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highlight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2"/>
          <w:highlight w:val="none"/>
        </w:rPr>
        <w:t>様式第１号（第７条関係）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観音寺市離島買物支援事業利用申請書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年　月　日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観音寺市長　宛て</w:t>
      </w:r>
    </w:p>
    <w:p>
      <w:pPr>
        <w:pStyle w:val="0"/>
        <w:jc w:val="center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住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所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</w:p>
    <w:p>
      <w:pPr>
        <w:pStyle w:val="0"/>
        <w:jc w:val="center"/>
        <w:rPr>
          <w:rFonts w:hint="default"/>
          <w:color w:val="auto"/>
          <w:highlight w:val="none"/>
          <w:u w:val="singl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事業者名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代表者氏名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>電話番号</w:t>
      </w:r>
      <w:r>
        <w:rPr>
          <w:rFonts w:hint="default" w:ascii="ＭＳ 明朝" w:hAnsi="ＭＳ 明朝" w:eastAsia="ＭＳ 明朝"/>
          <w:color w:val="auto"/>
          <w:sz w:val="22"/>
          <w:highlight w:val="none"/>
          <w:u w:val="single"/>
        </w:rPr>
        <w:t xml:space="preserve">                               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観音寺市離島買物支援事業実施要綱第７条の規定により、下記のとおり申請します。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記</w:t>
      </w:r>
    </w:p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１　助成を受けようとする期間及び回数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　　　　　　　年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月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日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～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 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年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月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日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 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回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２　助成申請額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      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　　　　　　　　　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円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算出根拠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</w:p>
    <w:p>
      <w:pPr>
        <w:pStyle w:val="0"/>
        <w:ind w:firstLine="880" w:firstLineChars="400"/>
        <w:jc w:val="left"/>
        <w:rPr>
          <w:rFonts w:hint="default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（車両運賃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円＋販売員運賃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   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円）×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回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 xml:space="preserve"> 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３　添付資料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１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観音寺市離島買物支援事業計画書（様式第２号）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２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移動販売を行う車両の写真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３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移動販売を行うルート等が分かる地図</w:t>
      </w:r>
    </w:p>
    <w:p>
      <w:pPr>
        <w:pStyle w:val="0"/>
        <w:ind w:firstLine="220" w:firstLineChars="100"/>
        <w:jc w:val="left"/>
        <w:rPr>
          <w:rFonts w:hint="default"/>
          <w:color w:val="auto"/>
          <w:highlight w:val="none"/>
        </w:rPr>
      </w:pPr>
      <w:r>
        <w:rPr>
          <w:rFonts w:hint="default" w:ascii="ＭＳ 明朝" w:hAnsi="ＭＳ 明朝" w:eastAsia="ＭＳ 明朝"/>
          <w:color w:val="auto"/>
          <w:sz w:val="22"/>
          <w:highlight w:val="none"/>
        </w:rPr>
        <w:t>(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４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)</w:t>
      </w:r>
      <w:r>
        <w:rPr>
          <w:rFonts w:hint="default" w:ascii="ＭＳ 明朝" w:hAnsi="ＭＳ 明朝" w:eastAsia="ＭＳ 明朝"/>
          <w:color w:val="auto"/>
          <w:sz w:val="22"/>
          <w:highlight w:val="none"/>
        </w:rPr>
        <w:t>　その他市長が必要と認めるもの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</w:p>
    <w:sectPr>
      <w:type w:val="continuous"/>
      <w:pgSz w:w="11906" w:h="16838"/>
      <w:pgMar w:top="1531" w:right="1247" w:bottom="1418" w:left="1531" w:header="720" w:footer="1117" w:gutter="0"/>
      <w:cols w:space="720"/>
      <w:textDirection w:val="lrTb"/>
      <w:docGrid w:type="linesAndChars" w:linePitch="496" w:charSpace="1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drawingGridHorizontalSpacing w:val="228"/>
  <w:drawingGridVerticalSpacing w:val="496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11</Pages>
  <Words>12</Words>
  <Characters>2147</Characters>
  <Application>JUST Note</Application>
  <Lines>0</Lines>
  <Paragraphs>0</Paragraphs>
  <CharactersWithSpaces>3783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　大成</dc:creator>
  <cp:lastModifiedBy>大森　信寿</cp:lastModifiedBy>
  <cp:lastPrinted>2024-03-12T02:44:00Z</cp:lastPrinted>
  <dcterms:created xsi:type="dcterms:W3CDTF">2024-03-01T14:41:00Z</dcterms:created>
  <dcterms:modified xsi:type="dcterms:W3CDTF">2024-04-03T01:46:41Z</dcterms:modified>
  <cp:revision>58</cp:revision>
</cp:coreProperties>
</file>