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7E15E" w14:textId="77777777" w:rsidR="00AC535B" w:rsidRDefault="00FA0A0E">
      <w:r>
        <w:rPr>
          <w:noProof/>
        </w:rPr>
        <mc:AlternateContent>
          <mc:Choice Requires="wps">
            <w:drawing>
              <wp:anchor distT="0" distB="0" distL="114300" distR="114300" simplePos="0" relativeHeight="251669504" behindDoc="0" locked="0" layoutInCell="1" allowOverlap="1" wp14:anchorId="5D3AE8A6" wp14:editId="37FC097D">
                <wp:simplePos x="0" y="0"/>
                <wp:positionH relativeFrom="column">
                  <wp:posOffset>4757420</wp:posOffset>
                </wp:positionH>
                <wp:positionV relativeFrom="paragraph">
                  <wp:posOffset>-519430</wp:posOffset>
                </wp:positionV>
                <wp:extent cx="1276350" cy="4572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2763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9E9DE" w14:textId="6F588894" w:rsidR="005D0076" w:rsidRPr="00FA0A0E" w:rsidRDefault="005D0076" w:rsidP="00FA0A0E">
                            <w:pPr>
                              <w:spacing w:line="0" w:lineRule="atLeast"/>
                              <w:jc w:val="center"/>
                              <w:rPr>
                                <w:sz w:val="32"/>
                              </w:rPr>
                            </w:pP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AE8A6" id="_x0000_t202" coordsize="21600,21600" o:spt="202" path="m,l,21600r21600,l21600,xe">
                <v:stroke joinstyle="miter"/>
                <v:path gradientshapeok="t" o:connecttype="rect"/>
              </v:shapetype>
              <v:shape id="テキスト ボックス 8" o:spid="_x0000_s1026" type="#_x0000_t202" style="position:absolute;left:0;text-align:left;margin-left:374.6pt;margin-top:-40.9pt;width:100.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" filled="f" stroked="f" strokeweight=".5pt">
                <v:textbox inset="2mm">
                  <w:txbxContent>
                    <w:p w14:paraId="30E9E9DE" w14:textId="6F588894" w:rsidR="005D0076" w:rsidRPr="00FA0A0E" w:rsidRDefault="005D0076" w:rsidP="00FA0A0E">
                      <w:pPr>
                        <w:spacing w:line="0" w:lineRule="atLeast"/>
                        <w:jc w:val="center"/>
                        <w:rPr>
                          <w:sz w:val="32"/>
                        </w:rPr>
                      </w:pPr>
                    </w:p>
                  </w:txbxContent>
                </v:textbox>
              </v:shape>
            </w:pict>
          </mc:Fallback>
        </mc:AlternateContent>
      </w:r>
      <w:r w:rsidR="000D282A" w:rsidRPr="000A0CDC">
        <w:rPr>
          <w:noProof/>
        </w:rPr>
        <w:drawing>
          <wp:anchor distT="0" distB="0" distL="114300" distR="114300" simplePos="0" relativeHeight="251666432" behindDoc="0" locked="0" layoutInCell="1" allowOverlap="1" wp14:anchorId="5B04CA70" wp14:editId="61D71635">
            <wp:simplePos x="0" y="0"/>
            <wp:positionH relativeFrom="column">
              <wp:posOffset>4043045</wp:posOffset>
            </wp:positionH>
            <wp:positionV relativeFrom="paragraph">
              <wp:posOffset>-5080</wp:posOffset>
            </wp:positionV>
            <wp:extent cx="1685925" cy="1350645"/>
            <wp:effectExtent l="0" t="0" r="9525" b="1905"/>
            <wp:wrapNone/>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a:lum bright="-20000" contrast="40000"/>
                      <a:extLst>
                        <a:ext uri="{28A0092B-C50C-407E-A947-70E740481C1C}">
                          <a14:useLocalDpi xmlns:a14="http://schemas.microsoft.com/office/drawing/2010/main" val="0"/>
                        </a:ext>
                      </a:extLst>
                    </a:blip>
                    <a:stretch>
                      <a:fillRect/>
                    </a:stretch>
                  </pic:blipFill>
                  <pic:spPr>
                    <a:xfrm>
                      <a:off x="0" y="0"/>
                      <a:ext cx="1685925" cy="1350645"/>
                    </a:xfrm>
                    <a:prstGeom prst="rect">
                      <a:avLst/>
                    </a:prstGeom>
                  </pic:spPr>
                </pic:pic>
              </a:graphicData>
            </a:graphic>
            <wp14:sizeRelH relativeFrom="margin">
              <wp14:pctWidth>0</wp14:pctWidth>
            </wp14:sizeRelH>
            <wp14:sizeRelV relativeFrom="margin">
              <wp14:pctHeight>0</wp14:pctHeight>
            </wp14:sizeRelV>
          </wp:anchor>
        </w:drawing>
      </w:r>
    </w:p>
    <w:p w14:paraId="620D8F17" w14:textId="77777777" w:rsidR="00663C59" w:rsidRDefault="00663C59"/>
    <w:p w14:paraId="3D374B2F" w14:textId="77777777" w:rsidR="00116755" w:rsidRDefault="00116755"/>
    <w:p w14:paraId="0D4C1E26" w14:textId="77777777" w:rsidR="00663C59" w:rsidRDefault="00663C59"/>
    <w:p w14:paraId="3C2D43A3" w14:textId="77777777" w:rsidR="00363527" w:rsidRDefault="00363527"/>
    <w:p w14:paraId="2F88A805" w14:textId="77777777" w:rsidR="00363527" w:rsidRDefault="00363527"/>
    <w:p w14:paraId="28A29F8F" w14:textId="77777777" w:rsidR="00663C59" w:rsidRDefault="00663C59"/>
    <w:p w14:paraId="01CFFF54" w14:textId="77777777" w:rsidR="00663C59" w:rsidRPr="009E401F" w:rsidRDefault="004550D8" w:rsidP="00663C59">
      <w:pPr>
        <w:jc w:val="center"/>
        <w:rPr>
          <w:rFonts w:ascii="Times New Roman" w:hAnsi="Times New Roman" w:cs="Times New Roman"/>
          <w:sz w:val="40"/>
        </w:rPr>
      </w:pPr>
      <w:r w:rsidRPr="009E401F">
        <w:rPr>
          <w:rFonts w:ascii="Times New Roman" w:hAnsi="Times New Roman" w:cs="Times New Roman" w:hint="eastAsia"/>
          <w:sz w:val="40"/>
        </w:rPr>
        <w:t>令和</w:t>
      </w:r>
      <w:r w:rsidR="0074650D">
        <w:rPr>
          <w:rFonts w:ascii="Times New Roman" w:hAnsi="Times New Roman" w:cs="Times New Roman" w:hint="eastAsia"/>
          <w:sz w:val="40"/>
        </w:rPr>
        <w:t>６</w:t>
      </w:r>
      <w:r w:rsidR="000D282A" w:rsidRPr="009E401F">
        <w:rPr>
          <w:rFonts w:ascii="Times New Roman" w:hAnsi="Times New Roman" w:cs="Times New Roman" w:hint="eastAsia"/>
          <w:sz w:val="40"/>
        </w:rPr>
        <w:t>（</w:t>
      </w:r>
      <w:r w:rsidR="0074650D">
        <w:rPr>
          <w:rFonts w:ascii="Times New Roman" w:hAnsi="Times New Roman" w:cs="Times New Roman" w:hint="eastAsia"/>
          <w:sz w:val="40"/>
        </w:rPr>
        <w:t>2024</w:t>
      </w:r>
      <w:r w:rsidR="000D282A" w:rsidRPr="009E401F">
        <w:rPr>
          <w:rFonts w:ascii="Times New Roman" w:hAnsi="Times New Roman" w:cs="Times New Roman" w:hint="eastAsia"/>
          <w:sz w:val="40"/>
        </w:rPr>
        <w:t>）</w:t>
      </w:r>
      <w:r w:rsidR="00663C59" w:rsidRPr="009E401F">
        <w:rPr>
          <w:rFonts w:ascii="Times New Roman" w:hAnsi="Times New Roman" w:cs="Times New Roman"/>
          <w:sz w:val="40"/>
        </w:rPr>
        <w:t>年度</w:t>
      </w:r>
    </w:p>
    <w:p w14:paraId="2382ECD8" w14:textId="77777777" w:rsidR="00663C59" w:rsidRPr="00663C59" w:rsidRDefault="00E767E7" w:rsidP="00663C59">
      <w:pPr>
        <w:jc w:val="center"/>
        <w:rPr>
          <w:sz w:val="40"/>
        </w:rPr>
      </w:pPr>
      <w:r>
        <w:rPr>
          <w:rFonts w:hint="eastAsia"/>
          <w:sz w:val="40"/>
        </w:rPr>
        <w:t>エコオフィス実行計画実績報告書</w:t>
      </w:r>
    </w:p>
    <w:p w14:paraId="70C4DE34" w14:textId="77777777" w:rsidR="00663C59" w:rsidRDefault="00663C59"/>
    <w:p w14:paraId="4B8D6986" w14:textId="77777777" w:rsidR="00663C59" w:rsidRDefault="00663C59"/>
    <w:p w14:paraId="0B16249B" w14:textId="77777777" w:rsidR="00663C59" w:rsidRDefault="00663C59"/>
    <w:p w14:paraId="6B870980" w14:textId="77777777" w:rsidR="00663C59" w:rsidRDefault="00663C59"/>
    <w:p w14:paraId="3684605F" w14:textId="77777777" w:rsidR="00663C59" w:rsidRDefault="00663C59"/>
    <w:p w14:paraId="0F71F382" w14:textId="77777777" w:rsidR="00663C59" w:rsidRDefault="00663C59"/>
    <w:p w14:paraId="21977149" w14:textId="77777777" w:rsidR="00663C59" w:rsidRPr="00180B0E" w:rsidRDefault="00663C59"/>
    <w:p w14:paraId="49E1B3B1" w14:textId="77777777" w:rsidR="00663C59" w:rsidRDefault="00663C59"/>
    <w:p w14:paraId="72B773A6" w14:textId="77777777" w:rsidR="00663C59" w:rsidRDefault="00663C59"/>
    <w:p w14:paraId="02DCAC28" w14:textId="77777777" w:rsidR="00663C59" w:rsidRDefault="00663C59"/>
    <w:p w14:paraId="66C52FF4" w14:textId="77777777" w:rsidR="00663C59" w:rsidRDefault="00663C59"/>
    <w:p w14:paraId="35CD910A" w14:textId="77777777" w:rsidR="00663C59" w:rsidRDefault="00663C59"/>
    <w:p w14:paraId="2A41FE9B" w14:textId="77777777" w:rsidR="00663C59" w:rsidRDefault="00663C59"/>
    <w:p w14:paraId="40D14F35" w14:textId="77777777" w:rsidR="00663C59" w:rsidRDefault="00663C59"/>
    <w:p w14:paraId="38D8885C" w14:textId="77777777" w:rsidR="00663C59" w:rsidRDefault="00663C59"/>
    <w:p w14:paraId="65F3FEAC" w14:textId="71F8D845" w:rsidR="00663C59" w:rsidRPr="005D0076" w:rsidRDefault="004550D8" w:rsidP="00663C59">
      <w:pPr>
        <w:jc w:val="center"/>
        <w:rPr>
          <w:rFonts w:asciiTheme="minorEastAsia" w:hAnsiTheme="minorEastAsia" w:cs="Times New Roman"/>
          <w:sz w:val="32"/>
        </w:rPr>
      </w:pPr>
      <w:r w:rsidRPr="005D0076">
        <w:rPr>
          <w:rFonts w:asciiTheme="minorEastAsia" w:hAnsiTheme="minorEastAsia" w:cs="Times New Roman" w:hint="eastAsia"/>
          <w:sz w:val="32"/>
        </w:rPr>
        <w:t>202</w:t>
      </w:r>
      <w:r w:rsidR="005D0076" w:rsidRPr="005D0076">
        <w:rPr>
          <w:rFonts w:asciiTheme="minorEastAsia" w:hAnsiTheme="minorEastAsia" w:cs="Times New Roman" w:hint="eastAsia"/>
          <w:sz w:val="32"/>
        </w:rPr>
        <w:t>6</w:t>
      </w:r>
      <w:r w:rsidR="009C4B5A" w:rsidRPr="005D0076">
        <w:rPr>
          <w:rFonts w:asciiTheme="minorEastAsia" w:hAnsiTheme="minorEastAsia" w:cs="Times New Roman"/>
          <w:sz w:val="32"/>
        </w:rPr>
        <w:t>年</w:t>
      </w:r>
      <w:r w:rsidR="005D0076" w:rsidRPr="005D0076">
        <w:rPr>
          <w:rFonts w:asciiTheme="minorEastAsia" w:hAnsiTheme="minorEastAsia" w:cs="Times New Roman" w:hint="eastAsia"/>
          <w:sz w:val="32"/>
        </w:rPr>
        <w:t>１</w:t>
      </w:r>
      <w:r w:rsidR="00663C59" w:rsidRPr="005D0076">
        <w:rPr>
          <w:rFonts w:asciiTheme="minorEastAsia" w:hAnsiTheme="minorEastAsia" w:cs="Times New Roman"/>
          <w:sz w:val="32"/>
        </w:rPr>
        <w:t>月</w:t>
      </w:r>
    </w:p>
    <w:p w14:paraId="5C7DF0BD" w14:textId="77777777" w:rsidR="00663C59" w:rsidRDefault="00663C59"/>
    <w:p w14:paraId="66895DD9" w14:textId="77777777" w:rsidR="00663C59" w:rsidRDefault="00663C59"/>
    <w:p w14:paraId="3EE229D8" w14:textId="77777777" w:rsidR="00663C59" w:rsidRDefault="00663C59"/>
    <w:p w14:paraId="056C1F69" w14:textId="77777777" w:rsidR="00663C59" w:rsidRDefault="00663C59"/>
    <w:p w14:paraId="1FFDADC1" w14:textId="77777777" w:rsidR="00663C59" w:rsidRDefault="00663C59"/>
    <w:p w14:paraId="61FF77D7" w14:textId="77777777" w:rsidR="00663C59" w:rsidRPr="00663C59" w:rsidRDefault="00663C59" w:rsidP="00663C59">
      <w:pPr>
        <w:jc w:val="center"/>
        <w:rPr>
          <w:sz w:val="36"/>
        </w:rPr>
      </w:pPr>
      <w:r w:rsidRPr="00663C59">
        <w:rPr>
          <w:rFonts w:hint="eastAsia"/>
          <w:sz w:val="36"/>
        </w:rPr>
        <w:t>観　音　寺　市</w:t>
      </w:r>
    </w:p>
    <w:p w14:paraId="20A54BD3" w14:textId="77777777" w:rsidR="00663C59" w:rsidRDefault="00663C59"/>
    <w:p w14:paraId="005A9388" w14:textId="77777777" w:rsidR="00FD0CC9" w:rsidRDefault="00FD0CC9" w:rsidP="00663C59">
      <w:pPr>
        <w:pStyle w:val="a5"/>
        <w:numPr>
          <w:ilvl w:val="0"/>
          <w:numId w:val="1"/>
        </w:numPr>
        <w:ind w:leftChars="0"/>
        <w:rPr>
          <w:rFonts w:asciiTheme="majorEastAsia" w:eastAsiaTheme="majorEastAsia" w:hAnsiTheme="majorEastAsia"/>
        </w:rPr>
        <w:sectPr w:rsidR="00FD0CC9" w:rsidSect="00FD0CC9">
          <w:headerReference w:type="default" r:id="rId9"/>
          <w:pgSz w:w="11906" w:h="16838"/>
          <w:pgMar w:top="1418" w:right="1418" w:bottom="1418" w:left="1418" w:header="851" w:footer="992" w:gutter="0"/>
          <w:pgNumType w:start="1"/>
          <w:cols w:space="425"/>
          <w:docGrid w:type="lines" w:linePitch="360"/>
        </w:sectPr>
      </w:pPr>
    </w:p>
    <w:p w14:paraId="2DDA6C86" w14:textId="77777777" w:rsidR="00663C59" w:rsidRPr="004453AE" w:rsidRDefault="00DB69AE" w:rsidP="00663C59">
      <w:pPr>
        <w:pStyle w:val="a5"/>
        <w:numPr>
          <w:ilvl w:val="0"/>
          <w:numId w:val="1"/>
        </w:numPr>
        <w:ind w:leftChars="0"/>
        <w:rPr>
          <w:rFonts w:asciiTheme="minorEastAsia" w:hAnsiTheme="minorEastAsia"/>
        </w:rPr>
      </w:pPr>
      <w:r w:rsidRPr="004453AE">
        <w:rPr>
          <w:rFonts w:asciiTheme="minorEastAsia" w:hAnsiTheme="minorEastAsia" w:hint="eastAsia"/>
        </w:rPr>
        <w:lastRenderedPageBreak/>
        <w:t>本報告書の位置づけ</w:t>
      </w:r>
    </w:p>
    <w:p w14:paraId="2F82194A" w14:textId="77777777" w:rsidR="00E33B1E" w:rsidRPr="004453AE" w:rsidRDefault="00E33B1E" w:rsidP="00DB69AE">
      <w:pPr>
        <w:ind w:firstLineChars="100" w:firstLine="210"/>
        <w:rPr>
          <w:rFonts w:asciiTheme="minorEastAsia" w:hAnsiTheme="minorEastAsia" w:cs="Times New Roman"/>
          <w:szCs w:val="21"/>
        </w:rPr>
      </w:pPr>
      <w:r w:rsidRPr="004453AE">
        <w:rPr>
          <w:rFonts w:asciiTheme="minorEastAsia" w:hAnsiTheme="minorEastAsia" w:cs="Times New Roman"/>
          <w:szCs w:val="21"/>
        </w:rPr>
        <w:t>観音寺市では、</w:t>
      </w:r>
      <w:r w:rsidR="00603C06" w:rsidRPr="004453AE">
        <w:rPr>
          <w:rFonts w:asciiTheme="minorEastAsia" w:hAnsiTheme="minorEastAsia" w:cs="Times New Roman"/>
          <w:szCs w:val="21"/>
        </w:rPr>
        <w:t>地球温暖化対策の推進に関する法律</w:t>
      </w:r>
      <w:r w:rsidRPr="004453AE">
        <w:rPr>
          <w:rFonts w:asciiTheme="minorEastAsia" w:hAnsiTheme="minorEastAsia" w:cs="Times New Roman"/>
          <w:szCs w:val="21"/>
        </w:rPr>
        <w:t>第21条</w:t>
      </w:r>
      <w:r w:rsidR="00603C06" w:rsidRPr="004453AE">
        <w:rPr>
          <w:rFonts w:asciiTheme="minorEastAsia" w:hAnsiTheme="minorEastAsia" w:cs="Times New Roman" w:hint="eastAsia"/>
          <w:szCs w:val="21"/>
        </w:rPr>
        <w:t>第１項</w:t>
      </w:r>
      <w:r w:rsidRPr="004453AE">
        <w:rPr>
          <w:rFonts w:asciiTheme="minorEastAsia" w:hAnsiTheme="minorEastAsia" w:cs="Times New Roman"/>
          <w:szCs w:val="21"/>
        </w:rPr>
        <w:t>に基づき地方公共団体に策定が義務付けられている計画を「観音寺市エコオフィス実行計画」として、</w:t>
      </w:r>
      <w:r w:rsidR="00603C06" w:rsidRPr="004453AE">
        <w:rPr>
          <w:rFonts w:asciiTheme="minorEastAsia" w:hAnsiTheme="minorEastAsia" w:cs="Times New Roman"/>
          <w:szCs w:val="21"/>
        </w:rPr>
        <w:t>20</w:t>
      </w:r>
      <w:r w:rsidR="00603C06" w:rsidRPr="004453AE">
        <w:rPr>
          <w:rFonts w:asciiTheme="minorEastAsia" w:hAnsiTheme="minorEastAsia" w:cs="Times New Roman" w:hint="eastAsia"/>
          <w:szCs w:val="21"/>
        </w:rPr>
        <w:t>09</w:t>
      </w:r>
      <w:r w:rsidRPr="004453AE">
        <w:rPr>
          <w:rFonts w:asciiTheme="minorEastAsia" w:hAnsiTheme="minorEastAsia" w:cs="Times New Roman"/>
          <w:szCs w:val="21"/>
        </w:rPr>
        <w:t>年４月に「</w:t>
      </w:r>
      <w:r w:rsidR="00603C06" w:rsidRPr="004453AE">
        <w:rPr>
          <w:rFonts w:asciiTheme="minorEastAsia" w:hAnsiTheme="minorEastAsia" w:cs="Times New Roman"/>
          <w:szCs w:val="21"/>
        </w:rPr>
        <w:t>第</w:t>
      </w:r>
      <w:r w:rsidR="00603C06" w:rsidRPr="004453AE">
        <w:rPr>
          <w:rFonts w:asciiTheme="minorEastAsia" w:hAnsiTheme="minorEastAsia" w:cs="Times New Roman" w:hint="eastAsia"/>
          <w:szCs w:val="21"/>
        </w:rPr>
        <w:t>１</w:t>
      </w:r>
      <w:r w:rsidRPr="004453AE">
        <w:rPr>
          <w:rFonts w:asciiTheme="minorEastAsia" w:hAnsiTheme="minorEastAsia" w:cs="Times New Roman"/>
          <w:szCs w:val="21"/>
        </w:rPr>
        <w:t>次観音寺市エコオフィス実行計画」を策定し、地球温暖化対策に取り組んでいます。</w:t>
      </w:r>
    </w:p>
    <w:p w14:paraId="2D10EE1F" w14:textId="77777777" w:rsidR="00603C06" w:rsidRPr="004453AE" w:rsidRDefault="005952AC" w:rsidP="00273602">
      <w:pPr>
        <w:ind w:firstLineChars="100" w:firstLine="210"/>
        <w:rPr>
          <w:rFonts w:asciiTheme="minorEastAsia" w:hAnsiTheme="minorEastAsia" w:cs="Times New Roman"/>
          <w:szCs w:val="21"/>
        </w:rPr>
      </w:pPr>
      <w:r w:rsidRPr="004453AE">
        <w:rPr>
          <w:rFonts w:asciiTheme="minorEastAsia" w:hAnsiTheme="minorEastAsia" w:cs="Times New Roman" w:hint="eastAsia"/>
          <w:szCs w:val="21"/>
        </w:rPr>
        <w:t>2023年３月より、新たに「第４</w:t>
      </w:r>
      <w:r w:rsidR="00603C06" w:rsidRPr="004453AE">
        <w:rPr>
          <w:rFonts w:asciiTheme="minorEastAsia" w:hAnsiTheme="minorEastAsia" w:cs="Times New Roman" w:hint="eastAsia"/>
          <w:szCs w:val="21"/>
        </w:rPr>
        <w:t>次観音寺市エコオフィス実行計画（以下、「本実行計画」という。）」を策定し、国の「地球温暖化対策計画」に掲げる削減目標等に準じ、2013年度を基準年度として2030年度までに</w:t>
      </w:r>
      <w:r w:rsidR="004B737A" w:rsidRPr="004453AE">
        <w:rPr>
          <w:rFonts w:asciiTheme="minorEastAsia" w:hAnsiTheme="minorEastAsia" w:cs="Times New Roman" w:hint="eastAsia"/>
          <w:szCs w:val="21"/>
        </w:rPr>
        <w:t>5</w:t>
      </w:r>
      <w:r w:rsidR="00603C06" w:rsidRPr="004453AE">
        <w:rPr>
          <w:rFonts w:asciiTheme="minorEastAsia" w:hAnsiTheme="minorEastAsia" w:cs="Times New Roman" w:hint="eastAsia"/>
          <w:szCs w:val="21"/>
        </w:rPr>
        <w:t>,</w:t>
      </w:r>
      <w:r w:rsidR="004B737A" w:rsidRPr="004453AE">
        <w:rPr>
          <w:rFonts w:asciiTheme="minorEastAsia" w:hAnsiTheme="minorEastAsia" w:cs="Times New Roman" w:hint="eastAsia"/>
          <w:szCs w:val="21"/>
        </w:rPr>
        <w:t>845</w:t>
      </w:r>
      <w:r w:rsidR="00603C06" w:rsidRPr="004453AE">
        <w:rPr>
          <w:rFonts w:asciiTheme="minorEastAsia" w:hAnsiTheme="minorEastAsia" w:cs="Times New Roman"/>
          <w:szCs w:val="21"/>
        </w:rPr>
        <w:t xml:space="preserve"> ton-CO</w:t>
      </w:r>
      <w:r w:rsidR="00603C06" w:rsidRPr="004453AE">
        <w:rPr>
          <w:rFonts w:asciiTheme="minorEastAsia" w:hAnsiTheme="minorEastAsia" w:cs="Times New Roman"/>
          <w:szCs w:val="21"/>
          <w:vertAlign w:val="subscript"/>
        </w:rPr>
        <w:t>2</w:t>
      </w:r>
      <w:r w:rsidR="00603C06" w:rsidRPr="004453AE">
        <w:rPr>
          <w:rFonts w:asciiTheme="minorEastAsia" w:hAnsiTheme="minorEastAsia" w:cs="Times New Roman" w:hint="eastAsia"/>
          <w:szCs w:val="21"/>
        </w:rPr>
        <w:t>、率にして</w:t>
      </w:r>
      <w:r w:rsidR="004B737A" w:rsidRPr="004453AE">
        <w:rPr>
          <w:rFonts w:asciiTheme="minorEastAsia" w:hAnsiTheme="minorEastAsia" w:cs="Times New Roman" w:hint="eastAsia"/>
          <w:szCs w:val="21"/>
        </w:rPr>
        <w:t>50</w:t>
      </w:r>
      <w:r w:rsidR="00603C06" w:rsidRPr="004453AE">
        <w:rPr>
          <w:rFonts w:asciiTheme="minorEastAsia" w:hAnsiTheme="minorEastAsia" w:cs="Times New Roman" w:hint="eastAsia"/>
          <w:szCs w:val="21"/>
        </w:rPr>
        <w:t>％削減する高い目標を掲げました。</w:t>
      </w:r>
    </w:p>
    <w:p w14:paraId="7D8BE49D" w14:textId="0D294F46" w:rsidR="00273602" w:rsidRPr="004453AE" w:rsidRDefault="00405F29" w:rsidP="00273602">
      <w:pPr>
        <w:ind w:firstLineChars="100" w:firstLine="210"/>
        <w:rPr>
          <w:rFonts w:asciiTheme="minorEastAsia" w:hAnsiTheme="minorEastAsia" w:cs="Times New Roman"/>
        </w:rPr>
      </w:pPr>
      <w:r w:rsidRPr="004453AE">
        <w:rPr>
          <w:rFonts w:asciiTheme="minorEastAsia" w:hAnsiTheme="minorEastAsia" w:cs="Times New Roman"/>
          <w:szCs w:val="21"/>
        </w:rPr>
        <w:t>本報告書は、地球</w:t>
      </w:r>
      <w:r w:rsidRPr="004453AE">
        <w:rPr>
          <w:rFonts w:asciiTheme="minorEastAsia" w:hAnsiTheme="minorEastAsia" w:cs="Times New Roman"/>
        </w:rPr>
        <w:t>温暖化対策の推進に関する法律第21条第1</w:t>
      </w:r>
      <w:r w:rsidR="00B82496" w:rsidRPr="004453AE">
        <w:rPr>
          <w:rFonts w:asciiTheme="minorEastAsia" w:hAnsiTheme="minorEastAsia" w:cs="Times New Roman"/>
        </w:rPr>
        <w:t>4</w:t>
      </w:r>
      <w:r w:rsidRPr="004453AE">
        <w:rPr>
          <w:rFonts w:asciiTheme="minorEastAsia" w:hAnsiTheme="minorEastAsia" w:cs="Times New Roman"/>
        </w:rPr>
        <w:t>項に基づき、本実行計画に基づく措置及び施策の実施の状況を明らかにするために毎年度作成し、公表しているものです。</w:t>
      </w:r>
    </w:p>
    <w:p w14:paraId="7ACE5491" w14:textId="65FB5DAA" w:rsidR="00405F29" w:rsidRPr="004453AE" w:rsidRDefault="00405F29" w:rsidP="00273602">
      <w:pPr>
        <w:ind w:firstLineChars="100" w:firstLine="210"/>
        <w:rPr>
          <w:rFonts w:asciiTheme="minorEastAsia" w:hAnsiTheme="minorEastAsia" w:cs="Times New Roman"/>
        </w:rPr>
      </w:pPr>
      <w:r w:rsidRPr="004453AE">
        <w:rPr>
          <w:rFonts w:asciiTheme="minorEastAsia" w:hAnsiTheme="minorEastAsia" w:cs="Times New Roman"/>
          <w:szCs w:val="21"/>
        </w:rPr>
        <w:t>本報告書では、</w:t>
      </w:r>
      <w:r w:rsidR="00B75256" w:rsidRPr="004453AE">
        <w:rPr>
          <w:rFonts w:asciiTheme="minorEastAsia" w:hAnsiTheme="minorEastAsia" w:cs="Times New Roman" w:hint="eastAsia"/>
          <w:szCs w:val="21"/>
        </w:rPr>
        <w:t>202</w:t>
      </w:r>
      <w:r w:rsidR="004A5BF8" w:rsidRPr="004453AE">
        <w:rPr>
          <w:rFonts w:asciiTheme="minorEastAsia" w:hAnsiTheme="minorEastAsia" w:cs="Times New Roman" w:hint="eastAsia"/>
          <w:szCs w:val="21"/>
        </w:rPr>
        <w:t>4</w:t>
      </w:r>
      <w:r w:rsidR="00603C06" w:rsidRPr="004453AE">
        <w:rPr>
          <w:rFonts w:asciiTheme="minorEastAsia" w:hAnsiTheme="minorEastAsia" w:cs="Times New Roman" w:hint="eastAsia"/>
          <w:szCs w:val="21"/>
        </w:rPr>
        <w:t>年度</w:t>
      </w:r>
      <w:r w:rsidRPr="004453AE">
        <w:rPr>
          <w:rFonts w:asciiTheme="minorEastAsia" w:hAnsiTheme="minorEastAsia" w:cs="Times New Roman"/>
          <w:szCs w:val="21"/>
        </w:rPr>
        <w:t>の実施状況について報告します。</w:t>
      </w:r>
    </w:p>
    <w:p w14:paraId="588F307E" w14:textId="77777777" w:rsidR="00405F29" w:rsidRPr="004453AE" w:rsidRDefault="00405F29" w:rsidP="00405F29">
      <w:pPr>
        <w:rPr>
          <w:rFonts w:asciiTheme="minorEastAsia" w:hAnsiTheme="minorEastAsia" w:cs="Times New Roman"/>
          <w:szCs w:val="21"/>
        </w:rPr>
      </w:pPr>
    </w:p>
    <w:p w14:paraId="08442852" w14:textId="77777777" w:rsidR="00405F29" w:rsidRPr="004453AE" w:rsidRDefault="00603C06" w:rsidP="00405F29">
      <w:pPr>
        <w:jc w:val="center"/>
        <w:rPr>
          <w:rFonts w:asciiTheme="minorEastAsia" w:hAnsiTheme="minorEastAsia" w:cs="Times New Roman"/>
          <w:szCs w:val="21"/>
        </w:rPr>
      </w:pPr>
      <w:r w:rsidRPr="004453AE">
        <w:rPr>
          <w:rFonts w:asciiTheme="minorEastAsia" w:hAnsiTheme="minorEastAsia" w:cs="Times New Roman"/>
          <w:szCs w:val="21"/>
        </w:rPr>
        <w:t>第</w:t>
      </w:r>
      <w:r w:rsidR="007F7889" w:rsidRPr="004453AE">
        <w:rPr>
          <w:rFonts w:asciiTheme="minorEastAsia" w:hAnsiTheme="minorEastAsia" w:cs="Times New Roman" w:hint="eastAsia"/>
          <w:szCs w:val="21"/>
        </w:rPr>
        <w:t>４</w:t>
      </w:r>
      <w:r w:rsidR="00405F29" w:rsidRPr="004453AE">
        <w:rPr>
          <w:rFonts w:asciiTheme="minorEastAsia" w:hAnsiTheme="minorEastAsia" w:cs="Times New Roman"/>
          <w:szCs w:val="21"/>
        </w:rPr>
        <w:t>次観音寺市エコオフィス実行計画の概要</w:t>
      </w:r>
    </w:p>
    <w:tbl>
      <w:tblPr>
        <w:tblStyle w:val="a6"/>
        <w:tblW w:w="0" w:type="auto"/>
        <w:jc w:val="center"/>
        <w:tblLook w:val="04A0" w:firstRow="1" w:lastRow="0" w:firstColumn="1" w:lastColumn="0" w:noHBand="0" w:noVBand="1"/>
      </w:tblPr>
      <w:tblGrid>
        <w:gridCol w:w="2596"/>
        <w:gridCol w:w="6196"/>
      </w:tblGrid>
      <w:tr w:rsidR="00405F29" w:rsidRPr="004453AE" w14:paraId="7EDDF4BE" w14:textId="77777777" w:rsidTr="00273602">
        <w:trPr>
          <w:jc w:val="center"/>
        </w:trPr>
        <w:tc>
          <w:tcPr>
            <w:tcW w:w="2596" w:type="dxa"/>
            <w:shd w:val="clear" w:color="auto" w:fill="FBE4D5" w:themeFill="accent2" w:themeFillTint="33"/>
          </w:tcPr>
          <w:p w14:paraId="39CB7D66" w14:textId="77777777" w:rsidR="00405F29" w:rsidRPr="004453AE" w:rsidRDefault="00405F29" w:rsidP="00DB69AE">
            <w:pPr>
              <w:rPr>
                <w:rFonts w:asciiTheme="minorEastAsia" w:hAnsiTheme="minorEastAsia" w:cs="Times New Roman"/>
                <w:sz w:val="20"/>
                <w:szCs w:val="21"/>
              </w:rPr>
            </w:pPr>
            <w:r w:rsidRPr="004453AE">
              <w:rPr>
                <w:rFonts w:asciiTheme="minorEastAsia" w:hAnsiTheme="minorEastAsia" w:cs="Times New Roman"/>
                <w:sz w:val="20"/>
                <w:szCs w:val="21"/>
              </w:rPr>
              <w:t>対象範囲</w:t>
            </w:r>
          </w:p>
        </w:tc>
        <w:tc>
          <w:tcPr>
            <w:tcW w:w="6196" w:type="dxa"/>
          </w:tcPr>
          <w:p w14:paraId="4E9680F4" w14:textId="77777777" w:rsidR="00405F29" w:rsidRPr="004453AE" w:rsidRDefault="0052297E" w:rsidP="00DB69AE">
            <w:pPr>
              <w:rPr>
                <w:rFonts w:asciiTheme="minorEastAsia" w:hAnsiTheme="minorEastAsia" w:cs="Times New Roman"/>
                <w:sz w:val="20"/>
                <w:szCs w:val="21"/>
              </w:rPr>
            </w:pPr>
            <w:r w:rsidRPr="004453AE">
              <w:rPr>
                <w:rFonts w:asciiTheme="minorEastAsia" w:hAnsiTheme="minorEastAsia" w:cs="Times New Roman" w:hint="eastAsia"/>
                <w:sz w:val="20"/>
                <w:szCs w:val="21"/>
              </w:rPr>
              <w:t>市のすべての事務事業（直接管理施設及び指定管理施設）</w:t>
            </w:r>
          </w:p>
        </w:tc>
      </w:tr>
      <w:tr w:rsidR="00405F29" w:rsidRPr="004453AE" w14:paraId="7AEDB3A6" w14:textId="77777777" w:rsidTr="00273602">
        <w:trPr>
          <w:jc w:val="center"/>
        </w:trPr>
        <w:tc>
          <w:tcPr>
            <w:tcW w:w="2596" w:type="dxa"/>
            <w:shd w:val="clear" w:color="auto" w:fill="FBE4D5" w:themeFill="accent2" w:themeFillTint="33"/>
          </w:tcPr>
          <w:p w14:paraId="240310A4" w14:textId="77777777" w:rsidR="00405F29" w:rsidRPr="004453AE" w:rsidRDefault="00405F29" w:rsidP="00DB69AE">
            <w:pPr>
              <w:rPr>
                <w:rFonts w:asciiTheme="minorEastAsia" w:hAnsiTheme="minorEastAsia" w:cs="Times New Roman"/>
                <w:sz w:val="20"/>
                <w:szCs w:val="21"/>
              </w:rPr>
            </w:pPr>
            <w:r w:rsidRPr="004453AE">
              <w:rPr>
                <w:rFonts w:asciiTheme="minorEastAsia" w:hAnsiTheme="minorEastAsia" w:cs="Times New Roman"/>
                <w:sz w:val="20"/>
                <w:szCs w:val="21"/>
              </w:rPr>
              <w:t>計画期間</w:t>
            </w:r>
          </w:p>
        </w:tc>
        <w:tc>
          <w:tcPr>
            <w:tcW w:w="6196" w:type="dxa"/>
          </w:tcPr>
          <w:p w14:paraId="24A2218C" w14:textId="77777777" w:rsidR="00405F29" w:rsidRPr="004453AE" w:rsidRDefault="0052297E" w:rsidP="00DB69AE">
            <w:pPr>
              <w:rPr>
                <w:rFonts w:asciiTheme="minorEastAsia" w:hAnsiTheme="minorEastAsia" w:cs="Times New Roman"/>
                <w:sz w:val="20"/>
                <w:szCs w:val="21"/>
              </w:rPr>
            </w:pPr>
            <w:r w:rsidRPr="004453AE">
              <w:rPr>
                <w:rFonts w:asciiTheme="minorEastAsia" w:hAnsiTheme="minorEastAsia" w:cs="Times New Roman"/>
                <w:sz w:val="20"/>
                <w:szCs w:val="21"/>
              </w:rPr>
              <w:t>20</w:t>
            </w:r>
            <w:r w:rsidR="004B737A" w:rsidRPr="004453AE">
              <w:rPr>
                <w:rFonts w:asciiTheme="minorEastAsia" w:hAnsiTheme="minorEastAsia" w:cs="Times New Roman" w:hint="eastAsia"/>
                <w:sz w:val="20"/>
                <w:szCs w:val="21"/>
              </w:rPr>
              <w:t>23</w:t>
            </w:r>
            <w:r w:rsidR="00405F29" w:rsidRPr="004453AE">
              <w:rPr>
                <w:rFonts w:asciiTheme="minorEastAsia" w:hAnsiTheme="minorEastAsia" w:cs="Times New Roman"/>
                <w:sz w:val="20"/>
                <w:szCs w:val="21"/>
              </w:rPr>
              <w:t>年度から</w:t>
            </w:r>
            <w:r w:rsidRPr="004453AE">
              <w:rPr>
                <w:rFonts w:asciiTheme="minorEastAsia" w:hAnsiTheme="minorEastAsia" w:cs="Times New Roman"/>
                <w:sz w:val="20"/>
                <w:szCs w:val="21"/>
              </w:rPr>
              <w:t>20</w:t>
            </w:r>
            <w:r w:rsidR="004B737A" w:rsidRPr="004453AE">
              <w:rPr>
                <w:rFonts w:asciiTheme="minorEastAsia" w:hAnsiTheme="minorEastAsia" w:cs="Times New Roman" w:hint="eastAsia"/>
                <w:sz w:val="20"/>
                <w:szCs w:val="21"/>
              </w:rPr>
              <w:t>27</w:t>
            </w:r>
            <w:r w:rsidR="00405F29" w:rsidRPr="004453AE">
              <w:rPr>
                <w:rFonts w:asciiTheme="minorEastAsia" w:hAnsiTheme="minorEastAsia" w:cs="Times New Roman"/>
                <w:sz w:val="20"/>
                <w:szCs w:val="21"/>
              </w:rPr>
              <w:t>年度</w:t>
            </w:r>
            <w:r w:rsidRPr="004453AE">
              <w:rPr>
                <w:rFonts w:asciiTheme="minorEastAsia" w:hAnsiTheme="minorEastAsia" w:cs="Times New Roman" w:hint="eastAsia"/>
                <w:sz w:val="20"/>
                <w:szCs w:val="21"/>
              </w:rPr>
              <w:t>（５年間）</w:t>
            </w:r>
          </w:p>
        </w:tc>
      </w:tr>
      <w:tr w:rsidR="0052297E" w:rsidRPr="004453AE" w14:paraId="18A86AA9" w14:textId="77777777" w:rsidTr="00273602">
        <w:trPr>
          <w:jc w:val="center"/>
        </w:trPr>
        <w:tc>
          <w:tcPr>
            <w:tcW w:w="2596" w:type="dxa"/>
            <w:shd w:val="clear" w:color="auto" w:fill="FBE4D5" w:themeFill="accent2" w:themeFillTint="33"/>
          </w:tcPr>
          <w:p w14:paraId="0C11E590" w14:textId="77777777" w:rsidR="0052297E" w:rsidRPr="004453AE" w:rsidRDefault="0052297E" w:rsidP="00DB69AE">
            <w:pPr>
              <w:rPr>
                <w:rFonts w:asciiTheme="minorEastAsia" w:hAnsiTheme="minorEastAsia" w:cs="Times New Roman"/>
                <w:sz w:val="20"/>
                <w:szCs w:val="21"/>
              </w:rPr>
            </w:pPr>
            <w:r w:rsidRPr="004453AE">
              <w:rPr>
                <w:rFonts w:asciiTheme="minorEastAsia" w:hAnsiTheme="minorEastAsia" w:cs="Times New Roman" w:hint="eastAsia"/>
                <w:sz w:val="20"/>
                <w:szCs w:val="21"/>
              </w:rPr>
              <w:t>基準年度</w:t>
            </w:r>
          </w:p>
        </w:tc>
        <w:tc>
          <w:tcPr>
            <w:tcW w:w="6196" w:type="dxa"/>
          </w:tcPr>
          <w:p w14:paraId="25A07B56" w14:textId="77777777" w:rsidR="0052297E" w:rsidRPr="004453AE" w:rsidRDefault="0052297E" w:rsidP="00DB69AE">
            <w:pPr>
              <w:rPr>
                <w:rFonts w:asciiTheme="minorEastAsia" w:hAnsiTheme="minorEastAsia" w:cs="Times New Roman"/>
                <w:sz w:val="20"/>
                <w:szCs w:val="21"/>
              </w:rPr>
            </w:pPr>
            <w:r w:rsidRPr="004453AE">
              <w:rPr>
                <w:rFonts w:asciiTheme="minorEastAsia" w:hAnsiTheme="minorEastAsia" w:cs="Times New Roman" w:hint="eastAsia"/>
                <w:sz w:val="20"/>
                <w:szCs w:val="21"/>
              </w:rPr>
              <w:t>2013年度</w:t>
            </w:r>
          </w:p>
        </w:tc>
      </w:tr>
      <w:tr w:rsidR="00405F29" w:rsidRPr="004453AE" w14:paraId="2C75635D" w14:textId="77777777" w:rsidTr="00273602">
        <w:trPr>
          <w:jc w:val="center"/>
        </w:trPr>
        <w:tc>
          <w:tcPr>
            <w:tcW w:w="2596" w:type="dxa"/>
            <w:shd w:val="clear" w:color="auto" w:fill="FBE4D5" w:themeFill="accent2" w:themeFillTint="33"/>
          </w:tcPr>
          <w:p w14:paraId="101095C3" w14:textId="77777777" w:rsidR="00405F29" w:rsidRPr="004453AE" w:rsidRDefault="00405F29" w:rsidP="00DB69AE">
            <w:pPr>
              <w:rPr>
                <w:rFonts w:asciiTheme="minorEastAsia" w:hAnsiTheme="minorEastAsia" w:cs="Times New Roman"/>
                <w:sz w:val="20"/>
                <w:szCs w:val="21"/>
              </w:rPr>
            </w:pPr>
            <w:r w:rsidRPr="004453AE">
              <w:rPr>
                <w:rFonts w:asciiTheme="minorEastAsia" w:hAnsiTheme="minorEastAsia" w:cs="Times New Roman"/>
                <w:sz w:val="20"/>
                <w:szCs w:val="21"/>
              </w:rPr>
              <w:t>対象とする温室効果ガス</w:t>
            </w:r>
          </w:p>
        </w:tc>
        <w:tc>
          <w:tcPr>
            <w:tcW w:w="6196" w:type="dxa"/>
          </w:tcPr>
          <w:p w14:paraId="674E0E70" w14:textId="77777777" w:rsidR="0052297E" w:rsidRPr="004453AE" w:rsidRDefault="00405F29" w:rsidP="009821FD">
            <w:pPr>
              <w:spacing w:line="0" w:lineRule="atLeast"/>
              <w:rPr>
                <w:rFonts w:asciiTheme="minorEastAsia" w:hAnsiTheme="minorEastAsia" w:cs="Times New Roman"/>
                <w:sz w:val="20"/>
                <w:szCs w:val="21"/>
              </w:rPr>
            </w:pPr>
            <w:r w:rsidRPr="004453AE">
              <w:rPr>
                <w:rFonts w:asciiTheme="minorEastAsia" w:hAnsiTheme="minorEastAsia" w:cs="Times New Roman"/>
                <w:sz w:val="20"/>
                <w:szCs w:val="21"/>
              </w:rPr>
              <w:t>二酸化炭素</w:t>
            </w:r>
            <w:r w:rsidR="0052297E" w:rsidRPr="004453AE">
              <w:rPr>
                <w:rFonts w:asciiTheme="minorEastAsia" w:hAnsiTheme="minorEastAsia" w:cs="Times New Roman" w:hint="eastAsia"/>
                <w:sz w:val="20"/>
                <w:szCs w:val="21"/>
              </w:rPr>
              <w:t>（CO</w:t>
            </w:r>
            <w:r w:rsidR="0052297E" w:rsidRPr="004453AE">
              <w:rPr>
                <w:rFonts w:asciiTheme="minorEastAsia" w:hAnsiTheme="minorEastAsia" w:cs="Times New Roman" w:hint="eastAsia"/>
                <w:sz w:val="20"/>
                <w:szCs w:val="21"/>
                <w:vertAlign w:val="subscript"/>
              </w:rPr>
              <w:t>2</w:t>
            </w:r>
            <w:r w:rsidR="0052297E" w:rsidRPr="004453AE">
              <w:rPr>
                <w:rFonts w:asciiTheme="minorEastAsia" w:hAnsiTheme="minorEastAsia" w:cs="Times New Roman" w:hint="eastAsia"/>
                <w:sz w:val="20"/>
                <w:szCs w:val="21"/>
              </w:rPr>
              <w:t>）</w:t>
            </w:r>
          </w:p>
          <w:p w14:paraId="388CCC29" w14:textId="77777777" w:rsidR="0052297E" w:rsidRPr="004453AE" w:rsidRDefault="00405F29" w:rsidP="009821FD">
            <w:pPr>
              <w:spacing w:line="0" w:lineRule="atLeast"/>
              <w:rPr>
                <w:rFonts w:asciiTheme="minorEastAsia" w:hAnsiTheme="minorEastAsia" w:cs="Times New Roman"/>
                <w:sz w:val="20"/>
                <w:szCs w:val="21"/>
              </w:rPr>
            </w:pPr>
            <w:r w:rsidRPr="004453AE">
              <w:rPr>
                <w:rFonts w:asciiTheme="minorEastAsia" w:hAnsiTheme="minorEastAsia" w:cs="Times New Roman"/>
                <w:sz w:val="20"/>
                <w:szCs w:val="21"/>
              </w:rPr>
              <w:t>メタン</w:t>
            </w:r>
            <w:r w:rsidR="0052297E" w:rsidRPr="004453AE">
              <w:rPr>
                <w:rFonts w:asciiTheme="minorEastAsia" w:hAnsiTheme="minorEastAsia" w:cs="Times New Roman" w:hint="eastAsia"/>
                <w:sz w:val="20"/>
                <w:szCs w:val="21"/>
              </w:rPr>
              <w:t>（CH</w:t>
            </w:r>
            <w:r w:rsidR="0052297E" w:rsidRPr="004453AE">
              <w:rPr>
                <w:rFonts w:asciiTheme="minorEastAsia" w:hAnsiTheme="minorEastAsia" w:cs="Times New Roman" w:hint="eastAsia"/>
                <w:sz w:val="20"/>
                <w:szCs w:val="21"/>
                <w:vertAlign w:val="subscript"/>
              </w:rPr>
              <w:t>4</w:t>
            </w:r>
            <w:r w:rsidR="0052297E" w:rsidRPr="004453AE">
              <w:rPr>
                <w:rFonts w:asciiTheme="minorEastAsia" w:hAnsiTheme="minorEastAsia" w:cs="Times New Roman" w:hint="eastAsia"/>
                <w:sz w:val="20"/>
                <w:szCs w:val="21"/>
              </w:rPr>
              <w:t>）</w:t>
            </w:r>
          </w:p>
          <w:p w14:paraId="0C8102D6" w14:textId="77777777" w:rsidR="0052297E" w:rsidRPr="004453AE" w:rsidRDefault="00405F29" w:rsidP="009821FD">
            <w:pPr>
              <w:spacing w:line="0" w:lineRule="atLeast"/>
              <w:rPr>
                <w:rFonts w:asciiTheme="minorEastAsia" w:hAnsiTheme="minorEastAsia" w:cs="Times New Roman"/>
                <w:sz w:val="20"/>
                <w:szCs w:val="21"/>
              </w:rPr>
            </w:pPr>
            <w:r w:rsidRPr="004453AE">
              <w:rPr>
                <w:rFonts w:asciiTheme="minorEastAsia" w:hAnsiTheme="minorEastAsia" w:cs="Times New Roman"/>
                <w:sz w:val="20"/>
                <w:szCs w:val="21"/>
              </w:rPr>
              <w:t>一酸化二窒素</w:t>
            </w:r>
            <w:r w:rsidR="0052297E" w:rsidRPr="004453AE">
              <w:rPr>
                <w:rFonts w:asciiTheme="minorEastAsia" w:hAnsiTheme="minorEastAsia" w:cs="Times New Roman" w:hint="eastAsia"/>
                <w:sz w:val="20"/>
                <w:szCs w:val="21"/>
              </w:rPr>
              <w:t>（N</w:t>
            </w:r>
            <w:r w:rsidR="0052297E" w:rsidRPr="004453AE">
              <w:rPr>
                <w:rFonts w:asciiTheme="minorEastAsia" w:hAnsiTheme="minorEastAsia" w:cs="Times New Roman" w:hint="eastAsia"/>
                <w:sz w:val="20"/>
                <w:szCs w:val="21"/>
                <w:vertAlign w:val="subscript"/>
              </w:rPr>
              <w:t>2</w:t>
            </w:r>
            <w:r w:rsidR="0052297E" w:rsidRPr="004453AE">
              <w:rPr>
                <w:rFonts w:asciiTheme="minorEastAsia" w:hAnsiTheme="minorEastAsia" w:cs="Times New Roman" w:hint="eastAsia"/>
                <w:sz w:val="20"/>
                <w:szCs w:val="21"/>
              </w:rPr>
              <w:t>O）</w:t>
            </w:r>
          </w:p>
          <w:p w14:paraId="4C567939" w14:textId="77777777" w:rsidR="00405F29" w:rsidRPr="004453AE" w:rsidRDefault="00405F29" w:rsidP="009821FD">
            <w:pPr>
              <w:spacing w:line="0" w:lineRule="atLeast"/>
              <w:rPr>
                <w:rFonts w:asciiTheme="minorEastAsia" w:hAnsiTheme="minorEastAsia" w:cs="Times New Roman"/>
                <w:sz w:val="20"/>
                <w:szCs w:val="21"/>
              </w:rPr>
            </w:pPr>
            <w:r w:rsidRPr="004453AE">
              <w:rPr>
                <w:rFonts w:asciiTheme="minorEastAsia" w:hAnsiTheme="minorEastAsia" w:cs="Times New Roman"/>
                <w:sz w:val="20"/>
                <w:szCs w:val="21"/>
              </w:rPr>
              <w:t>ハイドロフルオロカーボン</w:t>
            </w:r>
            <w:r w:rsidR="0052297E" w:rsidRPr="004453AE">
              <w:rPr>
                <w:rFonts w:asciiTheme="minorEastAsia" w:hAnsiTheme="minorEastAsia" w:cs="Times New Roman" w:hint="eastAsia"/>
                <w:sz w:val="20"/>
                <w:szCs w:val="21"/>
              </w:rPr>
              <w:t>類（HFC）</w:t>
            </w:r>
          </w:p>
        </w:tc>
      </w:tr>
      <w:tr w:rsidR="00405F29" w:rsidRPr="004453AE" w14:paraId="70DE65E5" w14:textId="77777777" w:rsidTr="00273602">
        <w:trPr>
          <w:jc w:val="center"/>
        </w:trPr>
        <w:tc>
          <w:tcPr>
            <w:tcW w:w="2596" w:type="dxa"/>
            <w:shd w:val="clear" w:color="auto" w:fill="FBE4D5" w:themeFill="accent2" w:themeFillTint="33"/>
          </w:tcPr>
          <w:p w14:paraId="2E71B097" w14:textId="77777777" w:rsidR="00405F29" w:rsidRPr="004453AE" w:rsidRDefault="00405F29" w:rsidP="00DB69AE">
            <w:pPr>
              <w:rPr>
                <w:rFonts w:asciiTheme="minorEastAsia" w:hAnsiTheme="minorEastAsia" w:cs="Times New Roman"/>
                <w:sz w:val="20"/>
                <w:szCs w:val="21"/>
              </w:rPr>
            </w:pPr>
            <w:r w:rsidRPr="004453AE">
              <w:rPr>
                <w:rFonts w:asciiTheme="minorEastAsia" w:hAnsiTheme="minorEastAsia" w:cs="Times New Roman"/>
                <w:sz w:val="20"/>
                <w:szCs w:val="21"/>
              </w:rPr>
              <w:t>削減目標</w:t>
            </w:r>
          </w:p>
        </w:tc>
        <w:tc>
          <w:tcPr>
            <w:tcW w:w="6196" w:type="dxa"/>
          </w:tcPr>
          <w:p w14:paraId="5A906779" w14:textId="77777777" w:rsidR="00405F29" w:rsidRPr="004453AE" w:rsidRDefault="0052297E" w:rsidP="004B737A">
            <w:pPr>
              <w:rPr>
                <w:rFonts w:asciiTheme="minorEastAsia" w:hAnsiTheme="minorEastAsia" w:cs="Times New Roman"/>
                <w:sz w:val="20"/>
                <w:szCs w:val="21"/>
              </w:rPr>
            </w:pPr>
            <w:r w:rsidRPr="004453AE">
              <w:rPr>
                <w:rFonts w:asciiTheme="minorEastAsia" w:hAnsiTheme="minorEastAsia" w:cs="Times New Roman"/>
                <w:sz w:val="20"/>
                <w:szCs w:val="21"/>
              </w:rPr>
              <w:t>20</w:t>
            </w:r>
            <w:r w:rsidR="004B737A" w:rsidRPr="004453AE">
              <w:rPr>
                <w:rFonts w:asciiTheme="minorEastAsia" w:hAnsiTheme="minorEastAsia" w:cs="Times New Roman" w:hint="eastAsia"/>
                <w:sz w:val="20"/>
                <w:szCs w:val="21"/>
              </w:rPr>
              <w:t>27</w:t>
            </w:r>
            <w:r w:rsidR="00405F29" w:rsidRPr="004453AE">
              <w:rPr>
                <w:rFonts w:asciiTheme="minorEastAsia" w:hAnsiTheme="minorEastAsia" w:cs="Times New Roman"/>
                <w:sz w:val="20"/>
                <w:szCs w:val="21"/>
              </w:rPr>
              <w:t>年度までに2013</w:t>
            </w:r>
            <w:r w:rsidRPr="004453AE">
              <w:rPr>
                <w:rFonts w:asciiTheme="minorEastAsia" w:hAnsiTheme="minorEastAsia" w:cs="Times New Roman"/>
                <w:sz w:val="20"/>
                <w:szCs w:val="21"/>
              </w:rPr>
              <w:t>年度比</w:t>
            </w:r>
            <w:r w:rsidR="004B737A" w:rsidRPr="004453AE">
              <w:rPr>
                <w:rFonts w:asciiTheme="minorEastAsia" w:hAnsiTheme="minorEastAsia" w:cs="Times New Roman" w:hint="eastAsia"/>
                <w:sz w:val="20"/>
                <w:szCs w:val="21"/>
              </w:rPr>
              <w:t>40</w:t>
            </w:r>
            <w:r w:rsidR="00405F29" w:rsidRPr="004453AE">
              <w:rPr>
                <w:rFonts w:asciiTheme="minorEastAsia" w:hAnsiTheme="minorEastAsia" w:cs="Times New Roman"/>
                <w:sz w:val="20"/>
                <w:szCs w:val="21"/>
              </w:rPr>
              <w:t>％削減</w:t>
            </w:r>
          </w:p>
        </w:tc>
      </w:tr>
    </w:tbl>
    <w:p w14:paraId="1EF7F356" w14:textId="77777777" w:rsidR="00F03148" w:rsidRPr="004453AE" w:rsidRDefault="00F03148" w:rsidP="0041236E">
      <w:pPr>
        <w:spacing w:line="0" w:lineRule="atLeast"/>
        <w:rPr>
          <w:rFonts w:asciiTheme="minorEastAsia" w:hAnsiTheme="minorEastAsia"/>
          <w:sz w:val="18"/>
        </w:rPr>
      </w:pPr>
      <w:r w:rsidRPr="004453AE">
        <w:rPr>
          <w:rFonts w:asciiTheme="minorEastAsia" w:hAnsiTheme="minorEastAsia" w:hint="eastAsia"/>
          <w:sz w:val="18"/>
        </w:rPr>
        <w:t>※１：二酸化炭素は、主に燃料や電気の使用に伴い発生する</w:t>
      </w:r>
      <w:r w:rsidR="0041236E" w:rsidRPr="004453AE">
        <w:rPr>
          <w:rFonts w:asciiTheme="minorEastAsia" w:hAnsiTheme="minorEastAsia" w:hint="eastAsia"/>
          <w:sz w:val="18"/>
        </w:rPr>
        <w:t>、地球温暖化係数１の</w:t>
      </w:r>
      <w:r w:rsidRPr="004453AE">
        <w:rPr>
          <w:rFonts w:asciiTheme="minorEastAsia" w:hAnsiTheme="minorEastAsia" w:hint="eastAsia"/>
          <w:sz w:val="18"/>
        </w:rPr>
        <w:t>温室効果ガス</w:t>
      </w:r>
      <w:r w:rsidR="0041236E" w:rsidRPr="004453AE">
        <w:rPr>
          <w:rFonts w:asciiTheme="minorEastAsia" w:hAnsiTheme="minorEastAsia" w:hint="eastAsia"/>
          <w:sz w:val="18"/>
        </w:rPr>
        <w:t>です。</w:t>
      </w:r>
    </w:p>
    <w:p w14:paraId="293EE882" w14:textId="77777777" w:rsidR="0041236E" w:rsidRPr="004453AE" w:rsidRDefault="0041236E" w:rsidP="0041236E">
      <w:pPr>
        <w:spacing w:line="0" w:lineRule="atLeast"/>
        <w:rPr>
          <w:rFonts w:asciiTheme="minorEastAsia" w:hAnsiTheme="minorEastAsia"/>
          <w:sz w:val="18"/>
        </w:rPr>
      </w:pPr>
      <w:r w:rsidRPr="004453AE">
        <w:rPr>
          <w:rFonts w:asciiTheme="minorEastAsia" w:hAnsiTheme="minorEastAsia" w:hint="eastAsia"/>
          <w:sz w:val="18"/>
        </w:rPr>
        <w:t>※２：メタンは、主に自動車の走行や下水等の処理に伴い発生する、地球温暖化係数25の温室効果ガスです。</w:t>
      </w:r>
    </w:p>
    <w:p w14:paraId="6D6A9AE4" w14:textId="77777777" w:rsidR="0041236E" w:rsidRPr="004453AE" w:rsidRDefault="0041236E" w:rsidP="0041236E">
      <w:pPr>
        <w:spacing w:line="0" w:lineRule="atLeast"/>
        <w:rPr>
          <w:rFonts w:asciiTheme="minorEastAsia" w:hAnsiTheme="minorEastAsia"/>
          <w:sz w:val="18"/>
        </w:rPr>
      </w:pPr>
      <w:r w:rsidRPr="004453AE">
        <w:rPr>
          <w:rFonts w:asciiTheme="minorEastAsia" w:hAnsiTheme="minorEastAsia" w:hint="eastAsia"/>
          <w:sz w:val="18"/>
        </w:rPr>
        <w:t>※３：一酸化二窒素は、主に自動車の走行や下水等の処理に伴い発生する、地球温暖化係数298の温室効果ガスです。</w:t>
      </w:r>
    </w:p>
    <w:p w14:paraId="2DC50A99" w14:textId="77777777" w:rsidR="0041236E" w:rsidRPr="004453AE" w:rsidRDefault="0041236E" w:rsidP="0041236E">
      <w:pPr>
        <w:spacing w:line="0" w:lineRule="atLeast"/>
        <w:rPr>
          <w:rFonts w:asciiTheme="minorEastAsia" w:hAnsiTheme="minorEastAsia"/>
          <w:sz w:val="18"/>
        </w:rPr>
      </w:pPr>
      <w:r w:rsidRPr="004453AE">
        <w:rPr>
          <w:rFonts w:asciiTheme="minorEastAsia" w:hAnsiTheme="minorEastAsia" w:hint="eastAsia"/>
          <w:sz w:val="18"/>
        </w:rPr>
        <w:t>※４：ハイドロフルオロカーボン類は、主に自動車のカーエアコンの使用・廃棄に伴い排出される、地球温暖化係数が高い温室効果ガスです。</w:t>
      </w:r>
    </w:p>
    <w:p w14:paraId="7B346D77" w14:textId="77777777" w:rsidR="00F03148" w:rsidRPr="004453AE" w:rsidRDefault="00F03148">
      <w:pPr>
        <w:widowControl/>
        <w:jc w:val="left"/>
        <w:rPr>
          <w:rFonts w:asciiTheme="minorEastAsia" w:hAnsiTheme="minorEastAsia"/>
        </w:rPr>
      </w:pPr>
      <w:r w:rsidRPr="004453AE">
        <w:rPr>
          <w:rFonts w:asciiTheme="minorEastAsia" w:hAnsiTheme="minorEastAsia"/>
        </w:rPr>
        <w:br w:type="page"/>
      </w:r>
    </w:p>
    <w:p w14:paraId="25585EED" w14:textId="77777777" w:rsidR="00DB69AE" w:rsidRPr="004453AE" w:rsidRDefault="00B46E9A" w:rsidP="00DB69AE">
      <w:pPr>
        <w:pStyle w:val="a5"/>
        <w:numPr>
          <w:ilvl w:val="0"/>
          <w:numId w:val="1"/>
        </w:numPr>
        <w:ind w:leftChars="0"/>
        <w:rPr>
          <w:rFonts w:asciiTheme="minorEastAsia" w:hAnsiTheme="minorEastAsia"/>
        </w:rPr>
      </w:pPr>
      <w:r w:rsidRPr="004453AE">
        <w:rPr>
          <w:rFonts w:asciiTheme="minorEastAsia" w:hAnsiTheme="minorEastAsia" w:hint="eastAsia"/>
        </w:rPr>
        <w:lastRenderedPageBreak/>
        <w:t>温室効果ガスの排出状況</w:t>
      </w:r>
      <w:r w:rsidR="00DB69AE" w:rsidRPr="004453AE">
        <w:rPr>
          <w:rFonts w:asciiTheme="minorEastAsia" w:hAnsiTheme="minorEastAsia" w:hint="eastAsia"/>
        </w:rPr>
        <w:t>について</w:t>
      </w:r>
    </w:p>
    <w:p w14:paraId="4A3E64C4" w14:textId="77777777" w:rsidR="0024099D" w:rsidRPr="004453AE" w:rsidRDefault="00E33B1E" w:rsidP="00DB69AE">
      <w:pPr>
        <w:ind w:firstLineChars="100" w:firstLine="210"/>
        <w:rPr>
          <w:rFonts w:asciiTheme="minorEastAsia" w:hAnsiTheme="minorEastAsia"/>
        </w:rPr>
      </w:pPr>
      <w:r w:rsidRPr="004453AE">
        <w:rPr>
          <w:rFonts w:asciiTheme="minorEastAsia" w:hAnsiTheme="minorEastAsia" w:hint="eastAsia"/>
        </w:rPr>
        <w:t>本実行計画</w:t>
      </w:r>
      <w:r w:rsidR="00273602" w:rsidRPr="004453AE">
        <w:rPr>
          <w:rFonts w:asciiTheme="minorEastAsia" w:hAnsiTheme="minorEastAsia" w:hint="eastAsia"/>
        </w:rPr>
        <w:t>における</w:t>
      </w:r>
      <w:r w:rsidR="0024099D" w:rsidRPr="004453AE">
        <w:rPr>
          <w:rFonts w:asciiTheme="minorEastAsia" w:hAnsiTheme="minorEastAsia" w:hint="eastAsia"/>
        </w:rPr>
        <w:t>温室効果ガス</w:t>
      </w:r>
      <w:r w:rsidR="00273602" w:rsidRPr="004453AE">
        <w:rPr>
          <w:rFonts w:asciiTheme="minorEastAsia" w:hAnsiTheme="minorEastAsia" w:hint="eastAsia"/>
        </w:rPr>
        <w:t>の</w:t>
      </w:r>
      <w:r w:rsidR="0024099D" w:rsidRPr="004453AE">
        <w:rPr>
          <w:rFonts w:asciiTheme="minorEastAsia" w:hAnsiTheme="minorEastAsia" w:hint="eastAsia"/>
        </w:rPr>
        <w:t>総排出量は以下のとおりです。</w:t>
      </w:r>
    </w:p>
    <w:p w14:paraId="56AC95A8" w14:textId="77777777" w:rsidR="0024099D" w:rsidRPr="004453AE" w:rsidRDefault="0024099D" w:rsidP="00663C59">
      <w:pPr>
        <w:rPr>
          <w:rFonts w:asciiTheme="minorEastAsia" w:hAnsiTheme="minorEastAsia"/>
        </w:rPr>
      </w:pPr>
    </w:p>
    <w:p w14:paraId="35F641CC" w14:textId="77777777" w:rsidR="00CB3BE3" w:rsidRPr="004453AE" w:rsidRDefault="00273602" w:rsidP="00245EE7">
      <w:pPr>
        <w:jc w:val="center"/>
        <w:rPr>
          <w:rFonts w:asciiTheme="minorEastAsia" w:hAnsiTheme="minorEastAsia"/>
        </w:rPr>
      </w:pPr>
      <w:r w:rsidRPr="004453AE">
        <w:rPr>
          <w:rFonts w:asciiTheme="minorEastAsia" w:hAnsiTheme="minorEastAsia" w:hint="eastAsia"/>
        </w:rPr>
        <w:t>本実行計画における温室効果ガス総排出量の状況</w:t>
      </w:r>
      <w:r w:rsidR="003A78FC" w:rsidRPr="004453AE">
        <w:rPr>
          <w:rFonts w:asciiTheme="minorEastAsia" w:hAnsiTheme="minorEastAsia" w:cs="Times New Roman"/>
          <w:sz w:val="20"/>
          <w:szCs w:val="20"/>
        </w:rPr>
        <w:t>ton-CO</w:t>
      </w:r>
      <w:r w:rsidR="003A78FC" w:rsidRPr="004453AE">
        <w:rPr>
          <w:rFonts w:asciiTheme="minorEastAsia" w:hAnsiTheme="minorEastAsia" w:cs="Times New Roman"/>
          <w:sz w:val="20"/>
          <w:szCs w:val="20"/>
          <w:vertAlign w:val="subscript"/>
        </w:rPr>
        <w:t>2</w:t>
      </w:r>
    </w:p>
    <w:p w14:paraId="4346FAF0" w14:textId="77777777" w:rsidR="00BA19B9" w:rsidRPr="004453AE" w:rsidRDefault="00BA19B9" w:rsidP="00071F8D">
      <w:pPr>
        <w:jc w:val="left"/>
        <w:rPr>
          <w:rFonts w:asciiTheme="minorEastAsia" w:hAnsiTheme="minorEastAsia"/>
        </w:rPr>
      </w:pPr>
      <w:r w:rsidRPr="004453AE">
        <w:rPr>
          <w:rFonts w:asciiTheme="minorEastAsia" w:hAnsiTheme="minorEastAsia" w:hint="eastAsia"/>
        </w:rPr>
        <w:t>（排出源別排出量）</w:t>
      </w:r>
    </w:p>
    <w:tbl>
      <w:tblPr>
        <w:tblStyle w:val="a6"/>
        <w:tblW w:w="8359" w:type="dxa"/>
        <w:jc w:val="center"/>
        <w:tblLook w:val="04A0" w:firstRow="1" w:lastRow="0" w:firstColumn="1" w:lastColumn="0" w:noHBand="0" w:noVBand="1"/>
      </w:tblPr>
      <w:tblGrid>
        <w:gridCol w:w="633"/>
        <w:gridCol w:w="2489"/>
        <w:gridCol w:w="1421"/>
        <w:gridCol w:w="1689"/>
        <w:gridCol w:w="851"/>
        <w:gridCol w:w="1276"/>
      </w:tblGrid>
      <w:tr w:rsidR="000C7EEA" w:rsidRPr="004453AE" w14:paraId="5F99221B" w14:textId="77777777" w:rsidTr="007D659D">
        <w:trPr>
          <w:trHeight w:val="608"/>
          <w:jc w:val="center"/>
        </w:trPr>
        <w:tc>
          <w:tcPr>
            <w:tcW w:w="3122" w:type="dxa"/>
            <w:gridSpan w:val="2"/>
            <w:vMerge w:val="restart"/>
            <w:shd w:val="clear" w:color="auto" w:fill="FBE4D5" w:themeFill="accent2" w:themeFillTint="33"/>
            <w:vAlign w:val="center"/>
          </w:tcPr>
          <w:p w14:paraId="15159C23" w14:textId="77777777" w:rsidR="000C7EEA" w:rsidRPr="004453AE" w:rsidRDefault="000C7EEA" w:rsidP="002232E0">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項目</w:t>
            </w:r>
          </w:p>
        </w:tc>
        <w:tc>
          <w:tcPr>
            <w:tcW w:w="1421" w:type="dxa"/>
            <w:shd w:val="clear" w:color="auto" w:fill="FBE4D5" w:themeFill="accent2" w:themeFillTint="33"/>
            <w:vAlign w:val="center"/>
          </w:tcPr>
          <w:p w14:paraId="7913A11C" w14:textId="77777777" w:rsidR="000C7EEA" w:rsidRPr="004453AE" w:rsidRDefault="000C7EEA" w:rsidP="009C4B5A">
            <w:pPr>
              <w:spacing w:line="0" w:lineRule="atLeast"/>
              <w:jc w:val="center"/>
              <w:rPr>
                <w:rFonts w:asciiTheme="minorEastAsia" w:hAnsiTheme="minorEastAsia" w:cs="Times New Roman"/>
                <w:sz w:val="20"/>
                <w:szCs w:val="20"/>
              </w:rPr>
            </w:pPr>
            <w:r w:rsidRPr="004453AE">
              <w:rPr>
                <w:rFonts w:asciiTheme="minorEastAsia" w:hAnsiTheme="minorEastAsia" w:cs="Times New Roman"/>
                <w:sz w:val="20"/>
                <w:szCs w:val="20"/>
              </w:rPr>
              <w:t>2013年度</w:t>
            </w:r>
          </w:p>
          <w:p w14:paraId="0118AA6F" w14:textId="77777777" w:rsidR="000C7EEA" w:rsidRPr="004453AE" w:rsidRDefault="000C7EEA" w:rsidP="009C4B5A">
            <w:pPr>
              <w:spacing w:line="0" w:lineRule="atLeast"/>
              <w:jc w:val="center"/>
              <w:rPr>
                <w:rFonts w:asciiTheme="minorEastAsia" w:hAnsiTheme="minorEastAsia" w:cs="Times New Roman"/>
                <w:sz w:val="20"/>
                <w:szCs w:val="20"/>
              </w:rPr>
            </w:pPr>
            <w:r w:rsidRPr="004453AE">
              <w:rPr>
                <w:rFonts w:asciiTheme="minorEastAsia" w:hAnsiTheme="minorEastAsia" w:cs="Times New Roman"/>
                <w:sz w:val="18"/>
                <w:szCs w:val="20"/>
              </w:rPr>
              <w:t>（基準年）</w:t>
            </w:r>
          </w:p>
        </w:tc>
        <w:tc>
          <w:tcPr>
            <w:tcW w:w="1689" w:type="dxa"/>
            <w:shd w:val="clear" w:color="auto" w:fill="FBE4D5" w:themeFill="accent2" w:themeFillTint="33"/>
            <w:vAlign w:val="center"/>
          </w:tcPr>
          <w:p w14:paraId="2A4F1029" w14:textId="77777777" w:rsidR="007D659D" w:rsidRPr="004453AE" w:rsidRDefault="007D659D" w:rsidP="007D659D">
            <w:pPr>
              <w:spacing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2023年度</w:t>
            </w:r>
          </w:p>
          <w:p w14:paraId="362BB256" w14:textId="77777777" w:rsidR="000C7EEA" w:rsidRPr="004453AE" w:rsidRDefault="007D659D" w:rsidP="007D659D">
            <w:pPr>
              <w:spacing w:line="0" w:lineRule="atLeast"/>
              <w:jc w:val="center"/>
              <w:rPr>
                <w:rFonts w:asciiTheme="minorEastAsia" w:hAnsiTheme="minorEastAsia" w:cs="Times New Roman"/>
                <w:sz w:val="20"/>
                <w:szCs w:val="20"/>
              </w:rPr>
            </w:pPr>
            <w:r w:rsidRPr="004453AE">
              <w:rPr>
                <w:rFonts w:asciiTheme="minorEastAsia" w:hAnsiTheme="minorEastAsia" w:cs="Times New Roman"/>
                <w:sz w:val="18"/>
                <w:szCs w:val="20"/>
              </w:rPr>
              <w:t>（計画開始年度）</w:t>
            </w:r>
          </w:p>
        </w:tc>
        <w:tc>
          <w:tcPr>
            <w:tcW w:w="2127" w:type="dxa"/>
            <w:gridSpan w:val="2"/>
            <w:shd w:val="clear" w:color="auto" w:fill="FBE4D5" w:themeFill="accent2" w:themeFillTint="33"/>
            <w:vAlign w:val="center"/>
          </w:tcPr>
          <w:p w14:paraId="4565707C" w14:textId="77777777" w:rsidR="000C7EEA" w:rsidRPr="004453AE" w:rsidRDefault="000C7EEA" w:rsidP="007D659D">
            <w:pPr>
              <w:spacing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20</w:t>
            </w:r>
            <w:r w:rsidR="007D659D" w:rsidRPr="004453AE">
              <w:rPr>
                <w:rFonts w:asciiTheme="minorEastAsia" w:hAnsiTheme="minorEastAsia" w:cs="Times New Roman" w:hint="eastAsia"/>
                <w:sz w:val="20"/>
                <w:szCs w:val="20"/>
              </w:rPr>
              <w:t>24</w:t>
            </w:r>
            <w:r w:rsidRPr="004453AE">
              <w:rPr>
                <w:rFonts w:asciiTheme="minorEastAsia" w:hAnsiTheme="minorEastAsia" w:cs="Times New Roman" w:hint="eastAsia"/>
                <w:sz w:val="20"/>
                <w:szCs w:val="20"/>
              </w:rPr>
              <w:t>年度</w:t>
            </w:r>
          </w:p>
        </w:tc>
      </w:tr>
      <w:tr w:rsidR="000C7EEA" w:rsidRPr="004453AE" w14:paraId="75940CE3" w14:textId="77777777" w:rsidTr="007D659D">
        <w:trPr>
          <w:trHeight w:val="285"/>
          <w:jc w:val="center"/>
        </w:trPr>
        <w:tc>
          <w:tcPr>
            <w:tcW w:w="3122" w:type="dxa"/>
            <w:gridSpan w:val="2"/>
            <w:vMerge/>
            <w:shd w:val="clear" w:color="auto" w:fill="FBE4D5" w:themeFill="accent2" w:themeFillTint="33"/>
            <w:vAlign w:val="center"/>
          </w:tcPr>
          <w:p w14:paraId="10BE5694" w14:textId="77777777" w:rsidR="000C7EEA" w:rsidRPr="004453AE" w:rsidRDefault="000C7EEA" w:rsidP="002232E0">
            <w:pPr>
              <w:jc w:val="center"/>
              <w:rPr>
                <w:rFonts w:asciiTheme="minorEastAsia" w:hAnsiTheme="minorEastAsia" w:cs="Times New Roman"/>
                <w:sz w:val="20"/>
                <w:szCs w:val="20"/>
              </w:rPr>
            </w:pPr>
          </w:p>
        </w:tc>
        <w:tc>
          <w:tcPr>
            <w:tcW w:w="1421" w:type="dxa"/>
            <w:shd w:val="clear" w:color="auto" w:fill="FBE4D5" w:themeFill="accent2" w:themeFillTint="33"/>
            <w:vAlign w:val="center"/>
          </w:tcPr>
          <w:p w14:paraId="710C2D66" w14:textId="77777777" w:rsidR="000C7EEA" w:rsidRPr="004453AE" w:rsidRDefault="000C7EEA" w:rsidP="009C4B5A">
            <w:pPr>
              <w:spacing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実績値</w:t>
            </w:r>
          </w:p>
        </w:tc>
        <w:tc>
          <w:tcPr>
            <w:tcW w:w="1689" w:type="dxa"/>
            <w:shd w:val="clear" w:color="auto" w:fill="FBE4D5" w:themeFill="accent2" w:themeFillTint="33"/>
            <w:vAlign w:val="center"/>
          </w:tcPr>
          <w:p w14:paraId="7B36A6C0" w14:textId="77777777" w:rsidR="000C7EEA" w:rsidRPr="004453AE" w:rsidRDefault="000C7EEA" w:rsidP="000C7EEA">
            <w:pPr>
              <w:spacing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実績値</w:t>
            </w:r>
          </w:p>
        </w:tc>
        <w:tc>
          <w:tcPr>
            <w:tcW w:w="851" w:type="dxa"/>
            <w:shd w:val="clear" w:color="auto" w:fill="FBE4D5" w:themeFill="accent2" w:themeFillTint="33"/>
            <w:vAlign w:val="center"/>
          </w:tcPr>
          <w:p w14:paraId="7AA807F6" w14:textId="77777777" w:rsidR="000C7EEA" w:rsidRPr="004453AE" w:rsidRDefault="000C7EEA" w:rsidP="00397ECC">
            <w:pPr>
              <w:spacing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実績値</w:t>
            </w:r>
          </w:p>
        </w:tc>
        <w:tc>
          <w:tcPr>
            <w:tcW w:w="1276" w:type="dxa"/>
            <w:shd w:val="clear" w:color="auto" w:fill="FBE4D5" w:themeFill="accent2" w:themeFillTint="33"/>
            <w:vAlign w:val="center"/>
          </w:tcPr>
          <w:p w14:paraId="1B465E15" w14:textId="77777777" w:rsidR="000C7EEA" w:rsidRPr="004453AE" w:rsidRDefault="000C7EEA" w:rsidP="00397ECC">
            <w:pPr>
              <w:spacing w:line="0" w:lineRule="atLeast"/>
              <w:jc w:val="center"/>
              <w:rPr>
                <w:rFonts w:asciiTheme="minorEastAsia" w:hAnsiTheme="minorEastAsia" w:cs="Times New Roman"/>
                <w:sz w:val="20"/>
                <w:szCs w:val="20"/>
              </w:rPr>
            </w:pPr>
            <w:r w:rsidRPr="004453AE">
              <w:rPr>
                <w:rFonts w:asciiTheme="minorEastAsia" w:hAnsiTheme="minorEastAsia" w:cs="Times New Roman"/>
                <w:sz w:val="20"/>
                <w:szCs w:val="20"/>
              </w:rPr>
              <w:t>基準年対比</w:t>
            </w:r>
          </w:p>
        </w:tc>
      </w:tr>
      <w:tr w:rsidR="000C7EEA" w:rsidRPr="004453AE" w14:paraId="77BFAD0A" w14:textId="77777777" w:rsidTr="007D659D">
        <w:trPr>
          <w:jc w:val="center"/>
        </w:trPr>
        <w:tc>
          <w:tcPr>
            <w:tcW w:w="3122" w:type="dxa"/>
            <w:gridSpan w:val="2"/>
            <w:vMerge/>
            <w:shd w:val="clear" w:color="auto" w:fill="FBE4D5" w:themeFill="accent2" w:themeFillTint="33"/>
            <w:vAlign w:val="center"/>
          </w:tcPr>
          <w:p w14:paraId="4BBF68AF" w14:textId="77777777" w:rsidR="000C7EEA" w:rsidRPr="004453AE" w:rsidRDefault="000C7EEA" w:rsidP="002232E0">
            <w:pPr>
              <w:jc w:val="center"/>
              <w:rPr>
                <w:rFonts w:asciiTheme="minorEastAsia" w:hAnsiTheme="minorEastAsia" w:cs="Times New Roman"/>
                <w:sz w:val="20"/>
                <w:szCs w:val="20"/>
              </w:rPr>
            </w:pPr>
          </w:p>
        </w:tc>
        <w:tc>
          <w:tcPr>
            <w:tcW w:w="1421" w:type="dxa"/>
            <w:shd w:val="clear" w:color="auto" w:fill="FBE4D5" w:themeFill="accent2" w:themeFillTint="33"/>
            <w:vAlign w:val="center"/>
          </w:tcPr>
          <w:p w14:paraId="091FE41C" w14:textId="77777777" w:rsidR="000C7EEA" w:rsidRPr="004453AE" w:rsidRDefault="000C7EEA" w:rsidP="002232E0">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ton</w:t>
            </w:r>
            <w:r w:rsidRPr="004453AE">
              <w:rPr>
                <w:rFonts w:asciiTheme="minorEastAsia" w:hAnsiTheme="minorEastAsia" w:cs="Times New Roman"/>
                <w:sz w:val="20"/>
                <w:szCs w:val="20"/>
              </w:rPr>
              <w:t>-CO</w:t>
            </w:r>
            <w:r w:rsidRPr="004453AE">
              <w:rPr>
                <w:rFonts w:asciiTheme="minorEastAsia" w:hAnsiTheme="minorEastAsia" w:cs="Times New Roman"/>
                <w:sz w:val="20"/>
                <w:szCs w:val="20"/>
                <w:vertAlign w:val="subscript"/>
              </w:rPr>
              <w:t>2</w:t>
            </w:r>
          </w:p>
        </w:tc>
        <w:tc>
          <w:tcPr>
            <w:tcW w:w="1689" w:type="dxa"/>
            <w:shd w:val="clear" w:color="auto" w:fill="FBE4D5" w:themeFill="accent2" w:themeFillTint="33"/>
            <w:vAlign w:val="center"/>
          </w:tcPr>
          <w:p w14:paraId="277EB42E" w14:textId="77777777" w:rsidR="000C7EEA" w:rsidRPr="004453AE" w:rsidRDefault="000C7EEA" w:rsidP="002232E0">
            <w:pPr>
              <w:jc w:val="center"/>
              <w:rPr>
                <w:rFonts w:asciiTheme="minorEastAsia" w:hAnsiTheme="minorEastAsia" w:cs="Times New Roman"/>
                <w:sz w:val="20"/>
                <w:szCs w:val="20"/>
              </w:rPr>
            </w:pPr>
            <w:r w:rsidRPr="004453AE">
              <w:rPr>
                <w:rFonts w:asciiTheme="minorEastAsia" w:hAnsiTheme="minorEastAsia" w:cs="Times New Roman"/>
                <w:sz w:val="20"/>
                <w:szCs w:val="20"/>
              </w:rPr>
              <w:t>ton-CO</w:t>
            </w:r>
            <w:r w:rsidRPr="004453AE">
              <w:rPr>
                <w:rFonts w:asciiTheme="minorEastAsia" w:hAnsiTheme="minorEastAsia" w:cs="Times New Roman"/>
                <w:sz w:val="20"/>
                <w:szCs w:val="20"/>
                <w:vertAlign w:val="subscript"/>
              </w:rPr>
              <w:t>2</w:t>
            </w:r>
          </w:p>
        </w:tc>
        <w:tc>
          <w:tcPr>
            <w:tcW w:w="851" w:type="dxa"/>
            <w:shd w:val="clear" w:color="auto" w:fill="FBE4D5" w:themeFill="accent2" w:themeFillTint="33"/>
          </w:tcPr>
          <w:p w14:paraId="42D3106B" w14:textId="77777777" w:rsidR="000C7EEA" w:rsidRPr="004453AE" w:rsidRDefault="000C7EEA" w:rsidP="002232E0">
            <w:pPr>
              <w:jc w:val="center"/>
              <w:rPr>
                <w:rFonts w:asciiTheme="minorEastAsia" w:hAnsiTheme="minorEastAsia" w:cs="Times New Roman"/>
                <w:sz w:val="20"/>
                <w:szCs w:val="20"/>
              </w:rPr>
            </w:pPr>
            <w:r w:rsidRPr="004453AE">
              <w:rPr>
                <w:rFonts w:asciiTheme="minorEastAsia" w:hAnsiTheme="minorEastAsia" w:cs="Times New Roman"/>
                <w:sz w:val="20"/>
                <w:szCs w:val="20"/>
              </w:rPr>
              <w:t>ton-CO</w:t>
            </w:r>
            <w:r w:rsidRPr="004453AE">
              <w:rPr>
                <w:rFonts w:asciiTheme="minorEastAsia" w:hAnsiTheme="minorEastAsia" w:cs="Times New Roman"/>
                <w:sz w:val="20"/>
                <w:szCs w:val="20"/>
                <w:vertAlign w:val="subscript"/>
              </w:rPr>
              <w:t>2</w:t>
            </w:r>
          </w:p>
        </w:tc>
        <w:tc>
          <w:tcPr>
            <w:tcW w:w="1276" w:type="dxa"/>
            <w:shd w:val="clear" w:color="auto" w:fill="FBE4D5" w:themeFill="accent2" w:themeFillTint="33"/>
            <w:vAlign w:val="center"/>
          </w:tcPr>
          <w:p w14:paraId="3629AC31" w14:textId="77777777" w:rsidR="000C7EEA" w:rsidRPr="004453AE" w:rsidRDefault="000C7EEA" w:rsidP="002232E0">
            <w:pPr>
              <w:jc w:val="center"/>
              <w:rPr>
                <w:rFonts w:asciiTheme="minorEastAsia" w:hAnsiTheme="minorEastAsia" w:cs="Times New Roman"/>
                <w:sz w:val="20"/>
                <w:szCs w:val="20"/>
              </w:rPr>
            </w:pPr>
            <w:r w:rsidRPr="004453AE">
              <w:rPr>
                <w:rFonts w:asciiTheme="minorEastAsia" w:hAnsiTheme="minorEastAsia" w:cs="Times New Roman"/>
                <w:sz w:val="20"/>
                <w:szCs w:val="20"/>
              </w:rPr>
              <w:t>%</w:t>
            </w:r>
          </w:p>
        </w:tc>
      </w:tr>
      <w:tr w:rsidR="007D659D" w:rsidRPr="004453AE" w14:paraId="218E264A" w14:textId="77777777" w:rsidTr="00190774">
        <w:trPr>
          <w:trHeight w:val="321"/>
          <w:jc w:val="center"/>
        </w:trPr>
        <w:tc>
          <w:tcPr>
            <w:tcW w:w="633" w:type="dxa"/>
            <w:vMerge w:val="restart"/>
            <w:textDirection w:val="tbRlV"/>
            <w:vAlign w:val="center"/>
          </w:tcPr>
          <w:p w14:paraId="0F5E3F4A" w14:textId="77777777" w:rsidR="007D659D" w:rsidRPr="004453AE" w:rsidRDefault="007D659D" w:rsidP="007D659D">
            <w:pPr>
              <w:ind w:left="113" w:right="113"/>
              <w:jc w:val="center"/>
              <w:rPr>
                <w:rFonts w:asciiTheme="minorEastAsia" w:hAnsiTheme="minorEastAsia" w:cs="Times New Roman"/>
                <w:sz w:val="20"/>
                <w:szCs w:val="20"/>
              </w:rPr>
            </w:pPr>
            <w:r w:rsidRPr="004453AE">
              <w:rPr>
                <w:rFonts w:asciiTheme="minorEastAsia" w:hAnsiTheme="minorEastAsia" w:cs="Times New Roman" w:hint="eastAsia"/>
                <w:sz w:val="20"/>
                <w:szCs w:val="20"/>
              </w:rPr>
              <w:t>エネルギー起源</w:t>
            </w:r>
            <w:r w:rsidRPr="004453AE">
              <w:rPr>
                <w:rFonts w:asciiTheme="minorEastAsia" w:hAnsiTheme="minorEastAsia" w:cs="Times New Roman" w:hint="eastAsia"/>
                <w:w w:val="71"/>
                <w:sz w:val="20"/>
                <w:szCs w:val="20"/>
                <w:eastAsianLayout w:id="1970449409" w:vert="1" w:vertCompress="1"/>
              </w:rPr>
              <w:t>CO</w:t>
            </w:r>
            <w:r w:rsidRPr="004453AE">
              <w:rPr>
                <w:rFonts w:asciiTheme="minorEastAsia" w:hAnsiTheme="minorEastAsia" w:cs="Times New Roman" w:hint="eastAsia"/>
                <w:w w:val="71"/>
                <w:sz w:val="20"/>
                <w:szCs w:val="20"/>
                <w:vertAlign w:val="subscript"/>
                <w:eastAsianLayout w:id="1970449409" w:vert="1" w:vertCompress="1"/>
              </w:rPr>
              <w:t>2</w:t>
            </w:r>
          </w:p>
        </w:tc>
        <w:tc>
          <w:tcPr>
            <w:tcW w:w="2489" w:type="dxa"/>
            <w:vAlign w:val="center"/>
          </w:tcPr>
          <w:p w14:paraId="2DAEA7AA"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ガソリン</w:t>
            </w:r>
          </w:p>
        </w:tc>
        <w:tc>
          <w:tcPr>
            <w:tcW w:w="1421" w:type="dxa"/>
            <w:vAlign w:val="center"/>
          </w:tcPr>
          <w:p w14:paraId="2062FDED"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237</w:t>
            </w:r>
          </w:p>
        </w:tc>
        <w:tc>
          <w:tcPr>
            <w:tcW w:w="1689" w:type="dxa"/>
          </w:tcPr>
          <w:p w14:paraId="10B4266C"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122</w:t>
            </w:r>
          </w:p>
        </w:tc>
        <w:tc>
          <w:tcPr>
            <w:tcW w:w="851" w:type="dxa"/>
          </w:tcPr>
          <w:p w14:paraId="6A32AEFC"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117</w:t>
            </w:r>
          </w:p>
        </w:tc>
        <w:tc>
          <w:tcPr>
            <w:tcW w:w="1276" w:type="dxa"/>
            <w:vAlign w:val="center"/>
          </w:tcPr>
          <w:p w14:paraId="356FEAC4"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w:t>
            </w:r>
            <w:r w:rsidR="00C63F67" w:rsidRPr="004453AE">
              <w:rPr>
                <w:rFonts w:asciiTheme="minorEastAsia" w:hAnsiTheme="minorEastAsia" w:cs="Times New Roman" w:hint="eastAsia"/>
                <w:sz w:val="20"/>
                <w:szCs w:val="20"/>
              </w:rPr>
              <w:t>50.6</w:t>
            </w:r>
          </w:p>
        </w:tc>
      </w:tr>
      <w:tr w:rsidR="007D659D" w:rsidRPr="004453AE" w14:paraId="0F5D65B1" w14:textId="77777777" w:rsidTr="00190774">
        <w:trPr>
          <w:trHeight w:val="321"/>
          <w:jc w:val="center"/>
        </w:trPr>
        <w:tc>
          <w:tcPr>
            <w:tcW w:w="633" w:type="dxa"/>
            <w:vMerge/>
            <w:textDirection w:val="tbRlV"/>
            <w:vAlign w:val="center"/>
          </w:tcPr>
          <w:p w14:paraId="655FAA7D" w14:textId="77777777" w:rsidR="007D659D" w:rsidRPr="004453AE" w:rsidRDefault="007D659D" w:rsidP="007D659D">
            <w:pPr>
              <w:ind w:left="113" w:right="113"/>
              <w:jc w:val="center"/>
              <w:rPr>
                <w:rFonts w:asciiTheme="minorEastAsia" w:hAnsiTheme="minorEastAsia" w:cs="Times New Roman"/>
                <w:sz w:val="20"/>
                <w:szCs w:val="20"/>
              </w:rPr>
            </w:pPr>
          </w:p>
        </w:tc>
        <w:tc>
          <w:tcPr>
            <w:tcW w:w="2489" w:type="dxa"/>
            <w:vAlign w:val="center"/>
          </w:tcPr>
          <w:p w14:paraId="221C73CD"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軽油</w:t>
            </w:r>
          </w:p>
        </w:tc>
        <w:tc>
          <w:tcPr>
            <w:tcW w:w="1421" w:type="dxa"/>
            <w:vAlign w:val="center"/>
          </w:tcPr>
          <w:p w14:paraId="389332A6"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629</w:t>
            </w:r>
          </w:p>
        </w:tc>
        <w:tc>
          <w:tcPr>
            <w:tcW w:w="1689" w:type="dxa"/>
          </w:tcPr>
          <w:p w14:paraId="020AE678"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256</w:t>
            </w:r>
          </w:p>
        </w:tc>
        <w:tc>
          <w:tcPr>
            <w:tcW w:w="851" w:type="dxa"/>
          </w:tcPr>
          <w:p w14:paraId="77384D1A"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249</w:t>
            </w:r>
          </w:p>
        </w:tc>
        <w:tc>
          <w:tcPr>
            <w:tcW w:w="1276" w:type="dxa"/>
            <w:vAlign w:val="center"/>
          </w:tcPr>
          <w:p w14:paraId="45F2D18A"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w:t>
            </w:r>
            <w:r w:rsidR="00C63F67" w:rsidRPr="004453AE">
              <w:rPr>
                <w:rFonts w:asciiTheme="minorEastAsia" w:hAnsiTheme="minorEastAsia" w:cs="Times New Roman" w:hint="eastAsia"/>
                <w:sz w:val="20"/>
                <w:szCs w:val="20"/>
              </w:rPr>
              <w:t>60.4</w:t>
            </w:r>
          </w:p>
        </w:tc>
      </w:tr>
      <w:tr w:rsidR="007D659D" w:rsidRPr="004453AE" w14:paraId="00BB9044" w14:textId="77777777" w:rsidTr="00190774">
        <w:trPr>
          <w:trHeight w:val="242"/>
          <w:jc w:val="center"/>
        </w:trPr>
        <w:tc>
          <w:tcPr>
            <w:tcW w:w="633" w:type="dxa"/>
            <w:vMerge/>
            <w:vAlign w:val="center"/>
          </w:tcPr>
          <w:p w14:paraId="0D12E084" w14:textId="77777777" w:rsidR="007D659D" w:rsidRPr="004453AE" w:rsidRDefault="007D659D" w:rsidP="007D659D">
            <w:pPr>
              <w:jc w:val="center"/>
              <w:rPr>
                <w:rFonts w:asciiTheme="minorEastAsia" w:hAnsiTheme="minorEastAsia" w:cs="Times New Roman"/>
                <w:sz w:val="20"/>
                <w:szCs w:val="20"/>
              </w:rPr>
            </w:pPr>
          </w:p>
        </w:tc>
        <w:tc>
          <w:tcPr>
            <w:tcW w:w="2489" w:type="dxa"/>
            <w:vAlign w:val="center"/>
          </w:tcPr>
          <w:p w14:paraId="283BD7AF"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灯油</w:t>
            </w:r>
          </w:p>
        </w:tc>
        <w:tc>
          <w:tcPr>
            <w:tcW w:w="1421" w:type="dxa"/>
            <w:vAlign w:val="center"/>
          </w:tcPr>
          <w:p w14:paraId="1ACE231A"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985</w:t>
            </w:r>
          </w:p>
        </w:tc>
        <w:tc>
          <w:tcPr>
            <w:tcW w:w="1689" w:type="dxa"/>
          </w:tcPr>
          <w:p w14:paraId="71255DB5"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953</w:t>
            </w:r>
          </w:p>
        </w:tc>
        <w:tc>
          <w:tcPr>
            <w:tcW w:w="851" w:type="dxa"/>
          </w:tcPr>
          <w:p w14:paraId="4188CA9C"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933</w:t>
            </w:r>
          </w:p>
        </w:tc>
        <w:tc>
          <w:tcPr>
            <w:tcW w:w="1276" w:type="dxa"/>
            <w:vAlign w:val="center"/>
          </w:tcPr>
          <w:p w14:paraId="37D1A534"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w:t>
            </w:r>
            <w:r w:rsidR="00C63F67" w:rsidRPr="004453AE">
              <w:rPr>
                <w:rFonts w:asciiTheme="minorEastAsia" w:hAnsiTheme="minorEastAsia" w:cs="Times New Roman" w:hint="eastAsia"/>
                <w:sz w:val="20"/>
                <w:szCs w:val="20"/>
              </w:rPr>
              <w:t>5.3</w:t>
            </w:r>
          </w:p>
        </w:tc>
      </w:tr>
      <w:tr w:rsidR="007D659D" w:rsidRPr="004453AE" w14:paraId="2BB6528F" w14:textId="77777777" w:rsidTr="00190774">
        <w:trPr>
          <w:trHeight w:val="70"/>
          <w:jc w:val="center"/>
        </w:trPr>
        <w:tc>
          <w:tcPr>
            <w:tcW w:w="633" w:type="dxa"/>
            <w:vMerge/>
            <w:vAlign w:val="center"/>
          </w:tcPr>
          <w:p w14:paraId="369A220C" w14:textId="77777777" w:rsidR="007D659D" w:rsidRPr="004453AE" w:rsidRDefault="007D659D" w:rsidP="007D659D">
            <w:pPr>
              <w:jc w:val="center"/>
              <w:rPr>
                <w:rFonts w:asciiTheme="minorEastAsia" w:hAnsiTheme="minorEastAsia" w:cs="Times New Roman"/>
                <w:sz w:val="20"/>
                <w:szCs w:val="20"/>
              </w:rPr>
            </w:pPr>
          </w:p>
        </w:tc>
        <w:tc>
          <w:tcPr>
            <w:tcW w:w="2489" w:type="dxa"/>
            <w:vAlign w:val="center"/>
          </w:tcPr>
          <w:p w14:paraId="5218F9AE"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A重油</w:t>
            </w:r>
          </w:p>
        </w:tc>
        <w:tc>
          <w:tcPr>
            <w:tcW w:w="1421" w:type="dxa"/>
            <w:vAlign w:val="center"/>
          </w:tcPr>
          <w:p w14:paraId="232F6CEB"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725</w:t>
            </w:r>
          </w:p>
        </w:tc>
        <w:tc>
          <w:tcPr>
            <w:tcW w:w="1689" w:type="dxa"/>
          </w:tcPr>
          <w:p w14:paraId="6D722BA4"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706</w:t>
            </w:r>
          </w:p>
        </w:tc>
        <w:tc>
          <w:tcPr>
            <w:tcW w:w="851" w:type="dxa"/>
          </w:tcPr>
          <w:p w14:paraId="50011C3A"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719</w:t>
            </w:r>
          </w:p>
        </w:tc>
        <w:tc>
          <w:tcPr>
            <w:tcW w:w="1276" w:type="dxa"/>
            <w:vAlign w:val="center"/>
          </w:tcPr>
          <w:p w14:paraId="55A4BB67" w14:textId="78901E1E"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w:t>
            </w:r>
            <w:r w:rsidR="00B82496" w:rsidRPr="004453AE">
              <w:rPr>
                <w:rFonts w:asciiTheme="minorEastAsia" w:hAnsiTheme="minorEastAsia" w:cs="Times New Roman" w:hint="eastAsia"/>
                <w:sz w:val="20"/>
                <w:szCs w:val="20"/>
              </w:rPr>
              <w:t>0.8</w:t>
            </w:r>
          </w:p>
        </w:tc>
      </w:tr>
      <w:tr w:rsidR="007D659D" w:rsidRPr="004453AE" w14:paraId="48BD40D4" w14:textId="77777777" w:rsidTr="00190774">
        <w:trPr>
          <w:trHeight w:val="130"/>
          <w:jc w:val="center"/>
        </w:trPr>
        <w:tc>
          <w:tcPr>
            <w:tcW w:w="633" w:type="dxa"/>
            <w:vMerge/>
            <w:vAlign w:val="center"/>
          </w:tcPr>
          <w:p w14:paraId="0C8A0042" w14:textId="77777777" w:rsidR="007D659D" w:rsidRPr="004453AE" w:rsidRDefault="007D659D" w:rsidP="007D659D">
            <w:pPr>
              <w:jc w:val="center"/>
              <w:rPr>
                <w:rFonts w:asciiTheme="minorEastAsia" w:hAnsiTheme="minorEastAsia" w:cs="Times New Roman"/>
                <w:sz w:val="20"/>
                <w:szCs w:val="20"/>
              </w:rPr>
            </w:pPr>
          </w:p>
        </w:tc>
        <w:tc>
          <w:tcPr>
            <w:tcW w:w="2489" w:type="dxa"/>
            <w:vAlign w:val="center"/>
          </w:tcPr>
          <w:p w14:paraId="2538A252"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LPG</w:t>
            </w:r>
          </w:p>
        </w:tc>
        <w:tc>
          <w:tcPr>
            <w:tcW w:w="1421" w:type="dxa"/>
            <w:vAlign w:val="center"/>
          </w:tcPr>
          <w:p w14:paraId="08B7DC10"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180</w:t>
            </w:r>
          </w:p>
        </w:tc>
        <w:tc>
          <w:tcPr>
            <w:tcW w:w="1689" w:type="dxa"/>
          </w:tcPr>
          <w:p w14:paraId="1082151A"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277</w:t>
            </w:r>
          </w:p>
        </w:tc>
        <w:tc>
          <w:tcPr>
            <w:tcW w:w="851" w:type="dxa"/>
          </w:tcPr>
          <w:p w14:paraId="69703E44"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291</w:t>
            </w:r>
          </w:p>
        </w:tc>
        <w:tc>
          <w:tcPr>
            <w:tcW w:w="1276" w:type="dxa"/>
            <w:vAlign w:val="center"/>
          </w:tcPr>
          <w:p w14:paraId="12119CE9" w14:textId="2593BE4A" w:rsidR="007D659D" w:rsidRPr="004453AE" w:rsidRDefault="00B82496"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61.7</w:t>
            </w:r>
          </w:p>
        </w:tc>
      </w:tr>
      <w:tr w:rsidR="007D659D" w:rsidRPr="004453AE" w14:paraId="663F107B" w14:textId="77777777" w:rsidTr="00190774">
        <w:trPr>
          <w:trHeight w:val="177"/>
          <w:jc w:val="center"/>
        </w:trPr>
        <w:tc>
          <w:tcPr>
            <w:tcW w:w="633" w:type="dxa"/>
            <w:vMerge/>
            <w:vAlign w:val="center"/>
          </w:tcPr>
          <w:p w14:paraId="1F6CE8F9" w14:textId="77777777" w:rsidR="007D659D" w:rsidRPr="004453AE" w:rsidRDefault="007D659D" w:rsidP="007D659D">
            <w:pPr>
              <w:jc w:val="center"/>
              <w:rPr>
                <w:rFonts w:asciiTheme="minorEastAsia" w:hAnsiTheme="minorEastAsia" w:cs="Times New Roman"/>
                <w:sz w:val="20"/>
                <w:szCs w:val="20"/>
              </w:rPr>
            </w:pPr>
          </w:p>
        </w:tc>
        <w:tc>
          <w:tcPr>
            <w:tcW w:w="2489" w:type="dxa"/>
            <w:vAlign w:val="center"/>
          </w:tcPr>
          <w:p w14:paraId="303257C6"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電気</w:t>
            </w:r>
          </w:p>
        </w:tc>
        <w:tc>
          <w:tcPr>
            <w:tcW w:w="1421" w:type="dxa"/>
            <w:vAlign w:val="center"/>
          </w:tcPr>
          <w:p w14:paraId="165E0D11"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8,56</w:t>
            </w:r>
            <w:r w:rsidRPr="004453AE">
              <w:rPr>
                <w:rFonts w:asciiTheme="minorEastAsia" w:hAnsiTheme="minorEastAsia" w:cs="Times New Roman" w:hint="eastAsia"/>
                <w:sz w:val="20"/>
                <w:szCs w:val="20"/>
              </w:rPr>
              <w:t>6</w:t>
            </w:r>
          </w:p>
        </w:tc>
        <w:tc>
          <w:tcPr>
            <w:tcW w:w="1689" w:type="dxa"/>
          </w:tcPr>
          <w:p w14:paraId="3127F941" w14:textId="0474A687" w:rsidR="007D659D" w:rsidRPr="004453AE" w:rsidRDefault="0072116D" w:rsidP="007D659D">
            <w:pPr>
              <w:jc w:val="center"/>
              <w:rPr>
                <w:rFonts w:asciiTheme="minorEastAsia" w:hAnsiTheme="minorEastAsia" w:cs="Times New Roman"/>
                <w:sz w:val="20"/>
                <w:szCs w:val="20"/>
              </w:rPr>
            </w:pPr>
            <w:r>
              <w:rPr>
                <w:rFonts w:asciiTheme="minorEastAsia" w:hAnsiTheme="minorEastAsia" w:cs="Times New Roman" w:hint="eastAsia"/>
                <w:sz w:val="20"/>
                <w:szCs w:val="20"/>
              </w:rPr>
              <w:t>4,241</w:t>
            </w:r>
          </w:p>
        </w:tc>
        <w:tc>
          <w:tcPr>
            <w:tcW w:w="851" w:type="dxa"/>
          </w:tcPr>
          <w:p w14:paraId="6591EF4E" w14:textId="073FF33E" w:rsidR="007D659D" w:rsidRPr="004453AE" w:rsidRDefault="0072116D" w:rsidP="007D659D">
            <w:pPr>
              <w:jc w:val="center"/>
              <w:rPr>
                <w:rFonts w:asciiTheme="minorEastAsia" w:hAnsiTheme="minorEastAsia" w:cs="Times New Roman"/>
                <w:sz w:val="20"/>
                <w:szCs w:val="20"/>
              </w:rPr>
            </w:pPr>
            <w:r>
              <w:rPr>
                <w:rFonts w:asciiTheme="minorEastAsia" w:hAnsiTheme="minorEastAsia" w:cs="Times New Roman"/>
                <w:sz w:val="20"/>
                <w:szCs w:val="20"/>
              </w:rPr>
              <w:t>5,171</w:t>
            </w:r>
          </w:p>
        </w:tc>
        <w:tc>
          <w:tcPr>
            <w:tcW w:w="1276" w:type="dxa"/>
            <w:vAlign w:val="center"/>
          </w:tcPr>
          <w:p w14:paraId="2A96621F"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w:t>
            </w:r>
            <w:r w:rsidR="00D4061C" w:rsidRPr="004453AE">
              <w:rPr>
                <w:rFonts w:asciiTheme="minorEastAsia" w:hAnsiTheme="minorEastAsia" w:cs="Times New Roman" w:hint="eastAsia"/>
                <w:sz w:val="20"/>
                <w:szCs w:val="20"/>
              </w:rPr>
              <w:t>39.6</w:t>
            </w:r>
          </w:p>
        </w:tc>
      </w:tr>
      <w:tr w:rsidR="007D659D" w:rsidRPr="004453AE" w14:paraId="64914A05" w14:textId="77777777" w:rsidTr="007D659D">
        <w:trPr>
          <w:trHeight w:val="226"/>
          <w:jc w:val="center"/>
        </w:trPr>
        <w:tc>
          <w:tcPr>
            <w:tcW w:w="3122" w:type="dxa"/>
            <w:gridSpan w:val="2"/>
            <w:tcBorders>
              <w:bottom w:val="double" w:sz="4" w:space="0" w:color="auto"/>
            </w:tcBorders>
            <w:vAlign w:val="center"/>
          </w:tcPr>
          <w:p w14:paraId="1C683AFE" w14:textId="77777777" w:rsidR="007D659D" w:rsidRPr="004453AE" w:rsidRDefault="007D659D" w:rsidP="007D659D">
            <w:pPr>
              <w:spacing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エネルギー起源</w:t>
            </w:r>
            <w:r w:rsidRPr="004453AE">
              <w:rPr>
                <w:rFonts w:asciiTheme="minorEastAsia" w:hAnsiTheme="minorEastAsia" w:cs="Times New Roman"/>
                <w:sz w:val="20"/>
                <w:szCs w:val="20"/>
              </w:rPr>
              <w:t>CO</w:t>
            </w:r>
            <w:r w:rsidRPr="004453AE">
              <w:rPr>
                <w:rFonts w:asciiTheme="minorEastAsia" w:hAnsiTheme="minorEastAsia" w:cs="Times New Roman"/>
                <w:sz w:val="20"/>
                <w:szCs w:val="20"/>
                <w:vertAlign w:val="subscript"/>
              </w:rPr>
              <w:t>2</w:t>
            </w:r>
            <w:r w:rsidRPr="004453AE">
              <w:rPr>
                <w:rFonts w:asciiTheme="minorEastAsia" w:hAnsiTheme="minorEastAsia" w:cs="Times New Roman"/>
                <w:sz w:val="20"/>
                <w:szCs w:val="20"/>
              </w:rPr>
              <w:t>以外</w:t>
            </w:r>
            <w:r w:rsidRPr="004453AE">
              <w:rPr>
                <w:rFonts w:asciiTheme="minorEastAsia" w:hAnsiTheme="minorEastAsia" w:cs="Times New Roman"/>
                <w:sz w:val="18"/>
                <w:szCs w:val="20"/>
              </w:rPr>
              <w:t>（</w:t>
            </w:r>
            <w:r w:rsidRPr="004453AE">
              <w:rPr>
                <w:rFonts w:asciiTheme="minorEastAsia" w:hAnsiTheme="minorEastAsia" w:cs="ＭＳ 明朝" w:hint="eastAsia"/>
                <w:sz w:val="18"/>
                <w:szCs w:val="20"/>
              </w:rPr>
              <w:t>※</w:t>
            </w:r>
            <w:r w:rsidRPr="004453AE">
              <w:rPr>
                <w:rFonts w:asciiTheme="minorEastAsia" w:hAnsiTheme="minorEastAsia" w:cs="Times New Roman"/>
                <w:sz w:val="18"/>
                <w:szCs w:val="20"/>
              </w:rPr>
              <w:t>１）</w:t>
            </w:r>
          </w:p>
        </w:tc>
        <w:tc>
          <w:tcPr>
            <w:tcW w:w="1421" w:type="dxa"/>
            <w:tcBorders>
              <w:bottom w:val="double" w:sz="4" w:space="0" w:color="auto"/>
            </w:tcBorders>
            <w:vAlign w:val="center"/>
          </w:tcPr>
          <w:p w14:paraId="65ABE2DC"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364</w:t>
            </w:r>
          </w:p>
        </w:tc>
        <w:tc>
          <w:tcPr>
            <w:tcW w:w="1689" w:type="dxa"/>
            <w:tcBorders>
              <w:bottom w:val="double" w:sz="4" w:space="0" w:color="auto"/>
            </w:tcBorders>
            <w:vAlign w:val="center"/>
          </w:tcPr>
          <w:p w14:paraId="0E2B01CB" w14:textId="1933E3FE" w:rsidR="007D659D" w:rsidRPr="004453AE" w:rsidRDefault="00B82496"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237</w:t>
            </w:r>
          </w:p>
        </w:tc>
        <w:tc>
          <w:tcPr>
            <w:tcW w:w="851" w:type="dxa"/>
            <w:tcBorders>
              <w:bottom w:val="double" w:sz="4" w:space="0" w:color="auto"/>
            </w:tcBorders>
            <w:vAlign w:val="center"/>
          </w:tcPr>
          <w:p w14:paraId="22F0837E" w14:textId="77777777" w:rsidR="007D659D" w:rsidRPr="004453AE" w:rsidRDefault="00060FA4" w:rsidP="007D659D">
            <w:pPr>
              <w:jc w:val="center"/>
              <w:rPr>
                <w:rFonts w:asciiTheme="minorEastAsia" w:hAnsiTheme="minorEastAsia" w:cs="Times New Roman"/>
                <w:sz w:val="20"/>
                <w:szCs w:val="20"/>
              </w:rPr>
            </w:pPr>
            <w:r w:rsidRPr="004453AE">
              <w:rPr>
                <w:rFonts w:asciiTheme="minorEastAsia" w:hAnsiTheme="minorEastAsia" w:cs="Times New Roman"/>
                <w:sz w:val="20"/>
                <w:szCs w:val="20"/>
              </w:rPr>
              <w:t>227</w:t>
            </w:r>
          </w:p>
        </w:tc>
        <w:tc>
          <w:tcPr>
            <w:tcW w:w="1276" w:type="dxa"/>
            <w:tcBorders>
              <w:bottom w:val="double" w:sz="4" w:space="0" w:color="auto"/>
            </w:tcBorders>
            <w:vAlign w:val="center"/>
          </w:tcPr>
          <w:p w14:paraId="7FF13BD5" w14:textId="74B1C44A"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w:t>
            </w:r>
            <w:r w:rsidR="00B82496" w:rsidRPr="004453AE">
              <w:rPr>
                <w:rFonts w:asciiTheme="minorEastAsia" w:hAnsiTheme="minorEastAsia" w:cs="Times New Roman" w:hint="eastAsia"/>
                <w:sz w:val="20"/>
                <w:szCs w:val="20"/>
              </w:rPr>
              <w:t>37.6</w:t>
            </w:r>
          </w:p>
        </w:tc>
      </w:tr>
      <w:tr w:rsidR="007D659D" w:rsidRPr="004453AE" w14:paraId="32E9947A" w14:textId="77777777" w:rsidTr="007D659D">
        <w:trPr>
          <w:trHeight w:val="114"/>
          <w:jc w:val="center"/>
        </w:trPr>
        <w:tc>
          <w:tcPr>
            <w:tcW w:w="3122" w:type="dxa"/>
            <w:gridSpan w:val="2"/>
            <w:tcBorders>
              <w:top w:val="double" w:sz="4" w:space="0" w:color="auto"/>
            </w:tcBorders>
            <w:vAlign w:val="center"/>
          </w:tcPr>
          <w:p w14:paraId="34D19488" w14:textId="77777777" w:rsidR="007D659D" w:rsidRPr="004453AE" w:rsidRDefault="007D659D" w:rsidP="007D659D">
            <w:pPr>
              <w:spacing w:line="0" w:lineRule="atLeast"/>
              <w:jc w:val="center"/>
              <w:rPr>
                <w:rFonts w:asciiTheme="minorEastAsia" w:hAnsiTheme="minorEastAsia" w:cs="Times New Roman"/>
                <w:sz w:val="20"/>
                <w:szCs w:val="20"/>
              </w:rPr>
            </w:pPr>
            <w:r w:rsidRPr="004453AE">
              <w:rPr>
                <w:rFonts w:asciiTheme="minorEastAsia" w:hAnsiTheme="minorEastAsia" w:cs="Times New Roman"/>
                <w:sz w:val="20"/>
                <w:szCs w:val="20"/>
              </w:rPr>
              <w:t>温室効果ガス総排出量</w:t>
            </w:r>
          </w:p>
        </w:tc>
        <w:tc>
          <w:tcPr>
            <w:tcW w:w="1421" w:type="dxa"/>
            <w:tcBorders>
              <w:top w:val="double" w:sz="4" w:space="0" w:color="auto"/>
            </w:tcBorders>
            <w:vAlign w:val="center"/>
          </w:tcPr>
          <w:p w14:paraId="673C02C4" w14:textId="77777777"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11,686</w:t>
            </w:r>
          </w:p>
        </w:tc>
        <w:tc>
          <w:tcPr>
            <w:tcW w:w="1689" w:type="dxa"/>
            <w:tcBorders>
              <w:top w:val="double" w:sz="4" w:space="0" w:color="auto"/>
            </w:tcBorders>
            <w:vAlign w:val="center"/>
          </w:tcPr>
          <w:p w14:paraId="0442FF7C" w14:textId="693BC4A4" w:rsidR="007D659D" w:rsidRPr="004453AE" w:rsidRDefault="00F2262C" w:rsidP="007D659D">
            <w:pPr>
              <w:jc w:val="center"/>
              <w:rPr>
                <w:rFonts w:asciiTheme="minorEastAsia" w:hAnsiTheme="minorEastAsia" w:cs="Times New Roman"/>
                <w:sz w:val="20"/>
                <w:szCs w:val="20"/>
              </w:rPr>
            </w:pPr>
            <w:r>
              <w:rPr>
                <w:rFonts w:asciiTheme="minorEastAsia" w:hAnsiTheme="minorEastAsia" w:cs="Times New Roman" w:hint="eastAsia"/>
                <w:sz w:val="20"/>
                <w:szCs w:val="20"/>
              </w:rPr>
              <w:t>6,792</w:t>
            </w:r>
          </w:p>
        </w:tc>
        <w:tc>
          <w:tcPr>
            <w:tcW w:w="851" w:type="dxa"/>
            <w:tcBorders>
              <w:top w:val="double" w:sz="4" w:space="0" w:color="auto"/>
            </w:tcBorders>
          </w:tcPr>
          <w:p w14:paraId="194FE934" w14:textId="77777777" w:rsidR="007D659D" w:rsidRPr="004453AE" w:rsidRDefault="000318C8" w:rsidP="000318C8">
            <w:pPr>
              <w:jc w:val="center"/>
              <w:rPr>
                <w:rFonts w:asciiTheme="minorEastAsia" w:hAnsiTheme="minorEastAsia" w:cs="Times New Roman"/>
                <w:sz w:val="20"/>
                <w:szCs w:val="20"/>
              </w:rPr>
            </w:pPr>
            <w:r w:rsidRPr="004453AE">
              <w:rPr>
                <w:rFonts w:asciiTheme="minorEastAsia" w:hAnsiTheme="minorEastAsia" w:cs="Times New Roman"/>
                <w:sz w:val="20"/>
                <w:szCs w:val="20"/>
              </w:rPr>
              <w:t>7,707</w:t>
            </w:r>
          </w:p>
        </w:tc>
        <w:tc>
          <w:tcPr>
            <w:tcW w:w="1276" w:type="dxa"/>
            <w:tcBorders>
              <w:top w:val="double" w:sz="4" w:space="0" w:color="auto"/>
            </w:tcBorders>
            <w:vAlign w:val="center"/>
          </w:tcPr>
          <w:p w14:paraId="29B2295D" w14:textId="2136855F" w:rsidR="007D659D" w:rsidRPr="004453AE" w:rsidRDefault="007D659D" w:rsidP="007D659D">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w:t>
            </w:r>
            <w:r w:rsidR="00B82496" w:rsidRPr="004453AE">
              <w:rPr>
                <w:rFonts w:asciiTheme="minorEastAsia" w:hAnsiTheme="minorEastAsia" w:cs="Times New Roman" w:hint="eastAsia"/>
                <w:sz w:val="20"/>
                <w:szCs w:val="20"/>
              </w:rPr>
              <w:t>34.0</w:t>
            </w:r>
          </w:p>
        </w:tc>
      </w:tr>
    </w:tbl>
    <w:p w14:paraId="45F1CEEE" w14:textId="77777777" w:rsidR="0024099D" w:rsidRPr="004453AE" w:rsidRDefault="00FD61FA" w:rsidP="00EB202F">
      <w:pPr>
        <w:spacing w:line="0" w:lineRule="atLeast"/>
        <w:ind w:firstLineChars="236" w:firstLine="425"/>
        <w:rPr>
          <w:rFonts w:asciiTheme="minorEastAsia" w:hAnsiTheme="minorEastAsia"/>
          <w:sz w:val="18"/>
        </w:rPr>
      </w:pPr>
      <w:r w:rsidRPr="004453AE">
        <w:rPr>
          <w:rFonts w:asciiTheme="minorEastAsia" w:hAnsiTheme="minorEastAsia" w:hint="eastAsia"/>
          <w:sz w:val="18"/>
        </w:rPr>
        <w:t>※</w:t>
      </w:r>
      <w:r w:rsidRPr="004453AE">
        <w:rPr>
          <w:rFonts w:asciiTheme="minorEastAsia" w:hAnsiTheme="minorEastAsia"/>
          <w:sz w:val="18"/>
        </w:rPr>
        <w:t>１：「</w:t>
      </w:r>
      <w:r w:rsidR="00BA19B9" w:rsidRPr="004453AE">
        <w:rPr>
          <w:rFonts w:asciiTheme="minorEastAsia" w:hAnsiTheme="minorEastAsia" w:hint="eastAsia"/>
          <w:sz w:val="18"/>
        </w:rPr>
        <w:t>エネルギー起源</w:t>
      </w:r>
      <w:r w:rsidRPr="004453AE">
        <w:rPr>
          <w:rFonts w:asciiTheme="minorEastAsia" w:hAnsiTheme="minorEastAsia"/>
          <w:sz w:val="18"/>
        </w:rPr>
        <w:t>CO</w:t>
      </w:r>
      <w:r w:rsidRPr="004453AE">
        <w:rPr>
          <w:rFonts w:asciiTheme="minorEastAsia" w:hAnsiTheme="minorEastAsia"/>
          <w:sz w:val="18"/>
          <w:vertAlign w:val="subscript"/>
        </w:rPr>
        <w:t>2</w:t>
      </w:r>
      <w:r w:rsidRPr="004453AE">
        <w:rPr>
          <w:rFonts w:asciiTheme="minorEastAsia" w:hAnsiTheme="minorEastAsia"/>
          <w:sz w:val="18"/>
        </w:rPr>
        <w:t>以外」とは、メタン、一酸化二窒素、ハイドロフルオロカーボンを含みます。</w:t>
      </w:r>
    </w:p>
    <w:p w14:paraId="689C6CA8" w14:textId="77777777" w:rsidR="00363527" w:rsidRPr="004453AE" w:rsidRDefault="00FD61FA" w:rsidP="00EB202F">
      <w:pPr>
        <w:spacing w:line="0" w:lineRule="atLeast"/>
        <w:ind w:firstLineChars="236" w:firstLine="425"/>
        <w:rPr>
          <w:rFonts w:asciiTheme="minorEastAsia" w:hAnsiTheme="minorEastAsia"/>
          <w:sz w:val="18"/>
        </w:rPr>
      </w:pPr>
      <w:r w:rsidRPr="004453AE">
        <w:rPr>
          <w:rFonts w:asciiTheme="minorEastAsia" w:hAnsiTheme="minorEastAsia" w:hint="eastAsia"/>
          <w:sz w:val="18"/>
        </w:rPr>
        <w:t>※集計は端数処理の関係で一致しないことがあります。</w:t>
      </w:r>
    </w:p>
    <w:p w14:paraId="54014DF5" w14:textId="77777777" w:rsidR="00D80211" w:rsidRPr="004453AE" w:rsidRDefault="00D80211" w:rsidP="00071F8D">
      <w:pPr>
        <w:rPr>
          <w:rFonts w:asciiTheme="minorEastAsia" w:hAnsiTheme="minorEastAsia"/>
        </w:rPr>
      </w:pPr>
    </w:p>
    <w:p w14:paraId="5118A38B" w14:textId="77777777" w:rsidR="0024099D" w:rsidRPr="004453AE" w:rsidRDefault="00BA19B9" w:rsidP="00071F8D">
      <w:pPr>
        <w:rPr>
          <w:rFonts w:asciiTheme="minorEastAsia" w:hAnsiTheme="minorEastAsia"/>
        </w:rPr>
      </w:pPr>
      <w:r w:rsidRPr="004453AE">
        <w:rPr>
          <w:rFonts w:asciiTheme="minorEastAsia" w:hAnsiTheme="minorEastAsia" w:hint="eastAsia"/>
        </w:rPr>
        <w:t>（</w:t>
      </w:r>
      <w:r w:rsidR="00FD61FA" w:rsidRPr="004453AE">
        <w:rPr>
          <w:rFonts w:asciiTheme="minorEastAsia" w:hAnsiTheme="minorEastAsia" w:hint="eastAsia"/>
        </w:rPr>
        <w:t>種類別排出量</w:t>
      </w:r>
      <w:r w:rsidRPr="004453AE">
        <w:rPr>
          <w:rFonts w:asciiTheme="minorEastAsia" w:hAnsiTheme="minorEastAsia" w:hint="eastAsia"/>
        </w:rPr>
        <w:t>）</w:t>
      </w:r>
    </w:p>
    <w:tbl>
      <w:tblPr>
        <w:tblStyle w:val="a6"/>
        <w:tblW w:w="8500" w:type="dxa"/>
        <w:jc w:val="center"/>
        <w:tblLook w:val="04A0" w:firstRow="1" w:lastRow="0" w:firstColumn="1" w:lastColumn="0" w:noHBand="0" w:noVBand="1"/>
      </w:tblPr>
      <w:tblGrid>
        <w:gridCol w:w="3122"/>
        <w:gridCol w:w="1551"/>
        <w:gridCol w:w="1701"/>
        <w:gridCol w:w="851"/>
        <w:gridCol w:w="1275"/>
      </w:tblGrid>
      <w:tr w:rsidR="00B656AB" w:rsidRPr="004453AE" w14:paraId="2CCFE4B2" w14:textId="77777777" w:rsidTr="00C63F67">
        <w:trPr>
          <w:trHeight w:val="614"/>
          <w:jc w:val="center"/>
        </w:trPr>
        <w:tc>
          <w:tcPr>
            <w:tcW w:w="3122" w:type="dxa"/>
            <w:vMerge w:val="restart"/>
            <w:shd w:val="clear" w:color="auto" w:fill="FBE4D5" w:themeFill="accent2" w:themeFillTint="33"/>
            <w:vAlign w:val="center"/>
          </w:tcPr>
          <w:p w14:paraId="3946E8C8" w14:textId="77777777" w:rsidR="00B656AB" w:rsidRPr="004453AE" w:rsidRDefault="00B656AB" w:rsidP="009821FD">
            <w:pPr>
              <w:spacing w:line="0" w:lineRule="atLeast"/>
              <w:jc w:val="center"/>
              <w:rPr>
                <w:rFonts w:asciiTheme="minorEastAsia" w:hAnsiTheme="minorEastAsia" w:cs="Times New Roman"/>
                <w:sz w:val="20"/>
                <w:szCs w:val="20"/>
              </w:rPr>
            </w:pPr>
            <w:r w:rsidRPr="004453AE">
              <w:rPr>
                <w:rFonts w:asciiTheme="minorEastAsia" w:hAnsiTheme="minorEastAsia" w:cs="Times New Roman"/>
                <w:sz w:val="20"/>
                <w:szCs w:val="20"/>
              </w:rPr>
              <w:t>温室効果ガスの種類</w:t>
            </w:r>
          </w:p>
        </w:tc>
        <w:tc>
          <w:tcPr>
            <w:tcW w:w="1551" w:type="dxa"/>
            <w:shd w:val="clear" w:color="auto" w:fill="FBE4D5" w:themeFill="accent2" w:themeFillTint="33"/>
            <w:vAlign w:val="center"/>
          </w:tcPr>
          <w:p w14:paraId="705D1FF6" w14:textId="77777777" w:rsidR="00B656AB" w:rsidRPr="004453AE" w:rsidRDefault="00B656AB" w:rsidP="009821FD">
            <w:pPr>
              <w:spacing w:line="0" w:lineRule="atLeast"/>
              <w:jc w:val="center"/>
              <w:rPr>
                <w:rFonts w:asciiTheme="minorEastAsia" w:hAnsiTheme="minorEastAsia" w:cs="Times New Roman"/>
                <w:sz w:val="20"/>
                <w:szCs w:val="20"/>
              </w:rPr>
            </w:pPr>
            <w:r w:rsidRPr="004453AE">
              <w:rPr>
                <w:rFonts w:asciiTheme="minorEastAsia" w:hAnsiTheme="minorEastAsia" w:cs="Times New Roman"/>
                <w:sz w:val="20"/>
                <w:szCs w:val="20"/>
              </w:rPr>
              <w:t>2013年度</w:t>
            </w:r>
          </w:p>
          <w:p w14:paraId="3FA0225E" w14:textId="77777777" w:rsidR="00B656AB" w:rsidRPr="004453AE" w:rsidRDefault="00B656AB" w:rsidP="009821FD">
            <w:pPr>
              <w:spacing w:line="0" w:lineRule="atLeast"/>
              <w:jc w:val="center"/>
              <w:rPr>
                <w:rFonts w:asciiTheme="minorEastAsia" w:hAnsiTheme="minorEastAsia" w:cs="Times New Roman"/>
                <w:sz w:val="20"/>
                <w:szCs w:val="20"/>
              </w:rPr>
            </w:pPr>
            <w:r w:rsidRPr="004453AE">
              <w:rPr>
                <w:rFonts w:asciiTheme="minorEastAsia" w:hAnsiTheme="minorEastAsia" w:cs="Times New Roman"/>
                <w:sz w:val="18"/>
                <w:szCs w:val="20"/>
              </w:rPr>
              <w:t>（基準年）</w:t>
            </w:r>
          </w:p>
        </w:tc>
        <w:tc>
          <w:tcPr>
            <w:tcW w:w="1701" w:type="dxa"/>
            <w:shd w:val="clear" w:color="auto" w:fill="FBE4D5" w:themeFill="accent2" w:themeFillTint="33"/>
            <w:vAlign w:val="center"/>
          </w:tcPr>
          <w:p w14:paraId="7D534FAE" w14:textId="77777777" w:rsidR="00C63F67" w:rsidRPr="004453AE" w:rsidRDefault="00C63F67" w:rsidP="00C63F67">
            <w:pPr>
              <w:spacing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2023年度</w:t>
            </w:r>
          </w:p>
          <w:p w14:paraId="0024B6C2" w14:textId="77777777" w:rsidR="00B656AB" w:rsidRPr="004453AE" w:rsidRDefault="00C63F67" w:rsidP="00C63F67">
            <w:pPr>
              <w:spacing w:line="0" w:lineRule="atLeast"/>
              <w:jc w:val="center"/>
              <w:rPr>
                <w:rFonts w:asciiTheme="minorEastAsia" w:hAnsiTheme="minorEastAsia" w:cs="Times New Roman"/>
                <w:sz w:val="20"/>
                <w:szCs w:val="20"/>
              </w:rPr>
            </w:pPr>
            <w:r w:rsidRPr="004453AE">
              <w:rPr>
                <w:rFonts w:asciiTheme="minorEastAsia" w:hAnsiTheme="minorEastAsia" w:cs="Times New Roman"/>
                <w:sz w:val="18"/>
                <w:szCs w:val="20"/>
              </w:rPr>
              <w:t>（計画開始年度）</w:t>
            </w:r>
          </w:p>
        </w:tc>
        <w:tc>
          <w:tcPr>
            <w:tcW w:w="2126" w:type="dxa"/>
            <w:gridSpan w:val="2"/>
            <w:shd w:val="clear" w:color="auto" w:fill="FBE4D5" w:themeFill="accent2" w:themeFillTint="33"/>
            <w:vAlign w:val="center"/>
          </w:tcPr>
          <w:p w14:paraId="1B83DD5C" w14:textId="77777777" w:rsidR="00B656AB" w:rsidRPr="004453AE" w:rsidRDefault="00B656AB" w:rsidP="00C63F67">
            <w:pPr>
              <w:spacing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202</w:t>
            </w:r>
            <w:r w:rsidR="00C63F67" w:rsidRPr="004453AE">
              <w:rPr>
                <w:rFonts w:asciiTheme="minorEastAsia" w:hAnsiTheme="minorEastAsia" w:cs="Times New Roman" w:hint="eastAsia"/>
                <w:sz w:val="20"/>
                <w:szCs w:val="20"/>
              </w:rPr>
              <w:t>4</w:t>
            </w:r>
            <w:r w:rsidRPr="004453AE">
              <w:rPr>
                <w:rFonts w:asciiTheme="minorEastAsia" w:hAnsiTheme="minorEastAsia" w:cs="Times New Roman" w:hint="eastAsia"/>
                <w:sz w:val="20"/>
                <w:szCs w:val="20"/>
              </w:rPr>
              <w:t>年度</w:t>
            </w:r>
          </w:p>
        </w:tc>
      </w:tr>
      <w:tr w:rsidR="00B656AB" w:rsidRPr="004453AE" w14:paraId="5C6EA8F7" w14:textId="77777777" w:rsidTr="00C63F67">
        <w:trPr>
          <w:trHeight w:val="382"/>
          <w:jc w:val="center"/>
        </w:trPr>
        <w:tc>
          <w:tcPr>
            <w:tcW w:w="3122" w:type="dxa"/>
            <w:vMerge/>
            <w:shd w:val="clear" w:color="auto" w:fill="FBE4D5" w:themeFill="accent2" w:themeFillTint="33"/>
            <w:vAlign w:val="center"/>
          </w:tcPr>
          <w:p w14:paraId="3E855376" w14:textId="77777777" w:rsidR="00B656AB" w:rsidRPr="004453AE" w:rsidRDefault="00B656AB" w:rsidP="00B656AB">
            <w:pPr>
              <w:spacing w:line="0" w:lineRule="atLeast"/>
              <w:jc w:val="center"/>
              <w:rPr>
                <w:rFonts w:asciiTheme="minorEastAsia" w:hAnsiTheme="minorEastAsia" w:cs="Times New Roman"/>
                <w:sz w:val="20"/>
                <w:szCs w:val="20"/>
              </w:rPr>
            </w:pPr>
          </w:p>
        </w:tc>
        <w:tc>
          <w:tcPr>
            <w:tcW w:w="1551" w:type="dxa"/>
            <w:shd w:val="clear" w:color="auto" w:fill="FBE4D5" w:themeFill="accent2" w:themeFillTint="33"/>
            <w:vAlign w:val="center"/>
          </w:tcPr>
          <w:p w14:paraId="1BDFA4B2" w14:textId="77777777" w:rsidR="00B656AB" w:rsidRPr="004453AE" w:rsidRDefault="00B656AB" w:rsidP="00B656AB">
            <w:pPr>
              <w:spacing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実績値</w:t>
            </w:r>
          </w:p>
        </w:tc>
        <w:tc>
          <w:tcPr>
            <w:tcW w:w="1701" w:type="dxa"/>
            <w:shd w:val="clear" w:color="auto" w:fill="FBE4D5" w:themeFill="accent2" w:themeFillTint="33"/>
            <w:vAlign w:val="center"/>
          </w:tcPr>
          <w:p w14:paraId="6DBDF76F" w14:textId="77777777" w:rsidR="00B656AB" w:rsidRPr="004453AE" w:rsidRDefault="00B656AB" w:rsidP="00B656AB">
            <w:pPr>
              <w:spacing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実績値</w:t>
            </w:r>
          </w:p>
        </w:tc>
        <w:tc>
          <w:tcPr>
            <w:tcW w:w="851" w:type="dxa"/>
            <w:shd w:val="clear" w:color="auto" w:fill="FBE4D5" w:themeFill="accent2" w:themeFillTint="33"/>
            <w:vAlign w:val="center"/>
          </w:tcPr>
          <w:p w14:paraId="2BCA5510" w14:textId="77777777" w:rsidR="00B656AB" w:rsidRPr="004453AE" w:rsidRDefault="00B656AB" w:rsidP="00B656AB">
            <w:pPr>
              <w:spacing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実績値</w:t>
            </w:r>
          </w:p>
        </w:tc>
        <w:tc>
          <w:tcPr>
            <w:tcW w:w="1275" w:type="dxa"/>
            <w:shd w:val="clear" w:color="auto" w:fill="FBE4D5" w:themeFill="accent2" w:themeFillTint="33"/>
            <w:vAlign w:val="center"/>
          </w:tcPr>
          <w:p w14:paraId="0C2E047B" w14:textId="77777777" w:rsidR="00B656AB" w:rsidRPr="004453AE" w:rsidRDefault="00B656AB" w:rsidP="00B656AB">
            <w:pPr>
              <w:spacing w:line="0" w:lineRule="atLeast"/>
              <w:jc w:val="center"/>
              <w:rPr>
                <w:rFonts w:asciiTheme="minorEastAsia" w:hAnsiTheme="minorEastAsia" w:cs="Times New Roman"/>
                <w:sz w:val="20"/>
                <w:szCs w:val="20"/>
              </w:rPr>
            </w:pPr>
            <w:r w:rsidRPr="004453AE">
              <w:rPr>
                <w:rFonts w:asciiTheme="minorEastAsia" w:hAnsiTheme="minorEastAsia" w:cs="Times New Roman"/>
                <w:sz w:val="20"/>
                <w:szCs w:val="20"/>
              </w:rPr>
              <w:t>基準年対比</w:t>
            </w:r>
          </w:p>
        </w:tc>
      </w:tr>
      <w:tr w:rsidR="00B656AB" w:rsidRPr="004453AE" w14:paraId="6CBBC12F" w14:textId="77777777" w:rsidTr="00C63F67">
        <w:trPr>
          <w:jc w:val="center"/>
        </w:trPr>
        <w:tc>
          <w:tcPr>
            <w:tcW w:w="3122" w:type="dxa"/>
            <w:vMerge/>
            <w:shd w:val="clear" w:color="auto" w:fill="FBE4D5" w:themeFill="accent2" w:themeFillTint="33"/>
            <w:vAlign w:val="center"/>
          </w:tcPr>
          <w:p w14:paraId="1C54F41C" w14:textId="77777777" w:rsidR="00B656AB" w:rsidRPr="004453AE" w:rsidRDefault="00B656AB" w:rsidP="00B656AB">
            <w:pPr>
              <w:jc w:val="center"/>
              <w:rPr>
                <w:rFonts w:asciiTheme="minorEastAsia" w:hAnsiTheme="minorEastAsia" w:cs="Times New Roman"/>
                <w:sz w:val="20"/>
                <w:szCs w:val="20"/>
              </w:rPr>
            </w:pPr>
          </w:p>
        </w:tc>
        <w:tc>
          <w:tcPr>
            <w:tcW w:w="1551" w:type="dxa"/>
            <w:shd w:val="clear" w:color="auto" w:fill="FBE4D5" w:themeFill="accent2" w:themeFillTint="33"/>
            <w:vAlign w:val="center"/>
          </w:tcPr>
          <w:p w14:paraId="02258AA0" w14:textId="77777777" w:rsidR="00B656AB" w:rsidRPr="004453AE" w:rsidRDefault="00B656AB" w:rsidP="00B656AB">
            <w:pPr>
              <w:jc w:val="center"/>
              <w:rPr>
                <w:rFonts w:asciiTheme="minorEastAsia" w:hAnsiTheme="minorEastAsia" w:cs="Times New Roman"/>
                <w:sz w:val="20"/>
                <w:szCs w:val="20"/>
              </w:rPr>
            </w:pPr>
            <w:r w:rsidRPr="004453AE">
              <w:rPr>
                <w:rFonts w:asciiTheme="minorEastAsia" w:hAnsiTheme="minorEastAsia" w:cs="Times New Roman"/>
                <w:sz w:val="20"/>
                <w:szCs w:val="20"/>
              </w:rPr>
              <w:t>ton-CO</w:t>
            </w:r>
            <w:r w:rsidRPr="004453AE">
              <w:rPr>
                <w:rFonts w:asciiTheme="minorEastAsia" w:hAnsiTheme="minorEastAsia" w:cs="Times New Roman"/>
                <w:sz w:val="20"/>
                <w:szCs w:val="20"/>
                <w:vertAlign w:val="subscript"/>
              </w:rPr>
              <w:t>2</w:t>
            </w:r>
          </w:p>
        </w:tc>
        <w:tc>
          <w:tcPr>
            <w:tcW w:w="1701" w:type="dxa"/>
            <w:shd w:val="clear" w:color="auto" w:fill="FBE4D5" w:themeFill="accent2" w:themeFillTint="33"/>
            <w:vAlign w:val="center"/>
          </w:tcPr>
          <w:p w14:paraId="7543D54B" w14:textId="77777777" w:rsidR="00B656AB" w:rsidRPr="004453AE" w:rsidRDefault="00B656AB" w:rsidP="00B656AB">
            <w:pPr>
              <w:jc w:val="center"/>
              <w:rPr>
                <w:rFonts w:asciiTheme="minorEastAsia" w:hAnsiTheme="minorEastAsia"/>
              </w:rPr>
            </w:pPr>
            <w:r w:rsidRPr="004453AE">
              <w:rPr>
                <w:rFonts w:asciiTheme="minorEastAsia" w:hAnsiTheme="minorEastAsia" w:cs="Times New Roman"/>
                <w:sz w:val="20"/>
                <w:szCs w:val="20"/>
              </w:rPr>
              <w:t>ton-CO</w:t>
            </w:r>
            <w:r w:rsidRPr="004453AE">
              <w:rPr>
                <w:rFonts w:asciiTheme="minorEastAsia" w:hAnsiTheme="minorEastAsia" w:cs="Times New Roman"/>
                <w:sz w:val="20"/>
                <w:szCs w:val="20"/>
                <w:vertAlign w:val="subscript"/>
              </w:rPr>
              <w:t>2</w:t>
            </w:r>
          </w:p>
        </w:tc>
        <w:tc>
          <w:tcPr>
            <w:tcW w:w="851" w:type="dxa"/>
            <w:shd w:val="clear" w:color="auto" w:fill="FBE4D5" w:themeFill="accent2" w:themeFillTint="33"/>
          </w:tcPr>
          <w:p w14:paraId="465A8ECA" w14:textId="77777777" w:rsidR="00B656AB" w:rsidRPr="004453AE" w:rsidRDefault="00B656AB" w:rsidP="00B656AB">
            <w:pPr>
              <w:jc w:val="center"/>
              <w:rPr>
                <w:rFonts w:asciiTheme="minorEastAsia" w:hAnsiTheme="minorEastAsia"/>
              </w:rPr>
            </w:pPr>
            <w:r w:rsidRPr="004453AE">
              <w:rPr>
                <w:rFonts w:asciiTheme="minorEastAsia" w:hAnsiTheme="minorEastAsia" w:cs="Times New Roman"/>
                <w:sz w:val="20"/>
                <w:szCs w:val="20"/>
              </w:rPr>
              <w:t>ton-CO</w:t>
            </w:r>
            <w:r w:rsidRPr="004453AE">
              <w:rPr>
                <w:rFonts w:asciiTheme="minorEastAsia" w:hAnsiTheme="minorEastAsia" w:cs="Times New Roman"/>
                <w:sz w:val="20"/>
                <w:szCs w:val="20"/>
                <w:vertAlign w:val="subscript"/>
              </w:rPr>
              <w:t>2</w:t>
            </w:r>
          </w:p>
        </w:tc>
        <w:tc>
          <w:tcPr>
            <w:tcW w:w="1275" w:type="dxa"/>
            <w:shd w:val="clear" w:color="auto" w:fill="FBE4D5" w:themeFill="accent2" w:themeFillTint="33"/>
            <w:vAlign w:val="center"/>
          </w:tcPr>
          <w:p w14:paraId="1B24C58F" w14:textId="77777777" w:rsidR="00B656AB" w:rsidRPr="004453AE" w:rsidRDefault="00B656AB" w:rsidP="00B656AB">
            <w:pPr>
              <w:jc w:val="center"/>
              <w:rPr>
                <w:rFonts w:asciiTheme="minorEastAsia" w:hAnsiTheme="minorEastAsia" w:cs="Times New Roman"/>
                <w:sz w:val="20"/>
                <w:szCs w:val="20"/>
              </w:rPr>
            </w:pPr>
            <w:r w:rsidRPr="004453AE">
              <w:rPr>
                <w:rFonts w:asciiTheme="minorEastAsia" w:hAnsiTheme="minorEastAsia" w:cs="Times New Roman"/>
                <w:sz w:val="20"/>
                <w:szCs w:val="20"/>
              </w:rPr>
              <w:t>%</w:t>
            </w:r>
          </w:p>
        </w:tc>
      </w:tr>
      <w:tr w:rsidR="00C63F67" w:rsidRPr="004453AE" w14:paraId="1AA60AE4" w14:textId="77777777" w:rsidTr="00C63F67">
        <w:trPr>
          <w:trHeight w:val="454"/>
          <w:jc w:val="center"/>
        </w:trPr>
        <w:tc>
          <w:tcPr>
            <w:tcW w:w="3122" w:type="dxa"/>
            <w:vAlign w:val="center"/>
          </w:tcPr>
          <w:p w14:paraId="79EF17CA"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二酸化炭素（</w:t>
            </w:r>
            <w:r w:rsidRPr="004453AE">
              <w:rPr>
                <w:rFonts w:asciiTheme="minorEastAsia" w:hAnsiTheme="minorEastAsia" w:cs="Times New Roman"/>
                <w:sz w:val="20"/>
                <w:szCs w:val="20"/>
              </w:rPr>
              <w:t>CO</w:t>
            </w:r>
            <w:r w:rsidRPr="004453AE">
              <w:rPr>
                <w:rFonts w:asciiTheme="minorEastAsia" w:hAnsiTheme="minorEastAsia" w:cs="Times New Roman"/>
                <w:sz w:val="20"/>
                <w:szCs w:val="20"/>
                <w:vertAlign w:val="subscript"/>
              </w:rPr>
              <w:t>2</w:t>
            </w:r>
            <w:r w:rsidRPr="004453AE">
              <w:rPr>
                <w:rFonts w:asciiTheme="minorEastAsia" w:hAnsiTheme="minorEastAsia" w:cs="Times New Roman" w:hint="eastAsia"/>
                <w:sz w:val="20"/>
                <w:szCs w:val="20"/>
              </w:rPr>
              <w:t>）</w:t>
            </w:r>
          </w:p>
        </w:tc>
        <w:tc>
          <w:tcPr>
            <w:tcW w:w="1551" w:type="dxa"/>
            <w:vAlign w:val="center"/>
          </w:tcPr>
          <w:p w14:paraId="647099FD"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11</w:t>
            </w:r>
            <w:r w:rsidRPr="004453AE">
              <w:rPr>
                <w:rFonts w:asciiTheme="minorEastAsia" w:hAnsiTheme="minorEastAsia" w:cs="Times New Roman"/>
                <w:sz w:val="20"/>
                <w:szCs w:val="20"/>
              </w:rPr>
              <w:t>,</w:t>
            </w:r>
            <w:r w:rsidRPr="004453AE">
              <w:rPr>
                <w:rFonts w:asciiTheme="minorEastAsia" w:hAnsiTheme="minorEastAsia" w:cs="Times New Roman" w:hint="eastAsia"/>
                <w:sz w:val="20"/>
                <w:szCs w:val="20"/>
              </w:rPr>
              <w:t>32</w:t>
            </w:r>
            <w:r w:rsidRPr="004453AE">
              <w:rPr>
                <w:rFonts w:asciiTheme="minorEastAsia" w:hAnsiTheme="minorEastAsia" w:cs="Times New Roman"/>
                <w:sz w:val="20"/>
                <w:szCs w:val="20"/>
              </w:rPr>
              <w:t>2</w:t>
            </w:r>
          </w:p>
        </w:tc>
        <w:tc>
          <w:tcPr>
            <w:tcW w:w="1701" w:type="dxa"/>
            <w:vAlign w:val="center"/>
          </w:tcPr>
          <w:p w14:paraId="4ED0779E" w14:textId="389AA502"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6,</w:t>
            </w:r>
            <w:r w:rsidR="00B82496" w:rsidRPr="004453AE">
              <w:rPr>
                <w:rFonts w:asciiTheme="minorEastAsia" w:hAnsiTheme="minorEastAsia" w:cs="Times New Roman" w:hint="eastAsia"/>
                <w:sz w:val="20"/>
                <w:szCs w:val="20"/>
              </w:rPr>
              <w:t>542</w:t>
            </w:r>
          </w:p>
        </w:tc>
        <w:tc>
          <w:tcPr>
            <w:tcW w:w="851" w:type="dxa"/>
            <w:vAlign w:val="center"/>
          </w:tcPr>
          <w:p w14:paraId="2E89DA24" w14:textId="77777777" w:rsidR="00C63F67" w:rsidRPr="004453AE" w:rsidRDefault="00356960" w:rsidP="00C63F67">
            <w:pPr>
              <w:jc w:val="center"/>
              <w:rPr>
                <w:rFonts w:asciiTheme="minorEastAsia" w:hAnsiTheme="minorEastAsia" w:cs="Times New Roman"/>
                <w:sz w:val="20"/>
                <w:szCs w:val="20"/>
              </w:rPr>
            </w:pPr>
            <w:r w:rsidRPr="004453AE">
              <w:rPr>
                <w:rFonts w:asciiTheme="minorEastAsia" w:hAnsiTheme="minorEastAsia" w:cs="Times New Roman"/>
                <w:sz w:val="20"/>
                <w:szCs w:val="20"/>
              </w:rPr>
              <w:t>7,476</w:t>
            </w:r>
          </w:p>
        </w:tc>
        <w:tc>
          <w:tcPr>
            <w:tcW w:w="1275" w:type="dxa"/>
            <w:vAlign w:val="center"/>
          </w:tcPr>
          <w:p w14:paraId="79826693"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w:t>
            </w:r>
            <w:r w:rsidR="00356960" w:rsidRPr="004453AE">
              <w:rPr>
                <w:rFonts w:asciiTheme="minorEastAsia" w:hAnsiTheme="minorEastAsia" w:cs="Times New Roman" w:hint="eastAsia"/>
                <w:sz w:val="20"/>
                <w:szCs w:val="20"/>
              </w:rPr>
              <w:t>34.0</w:t>
            </w:r>
          </w:p>
        </w:tc>
      </w:tr>
      <w:tr w:rsidR="00C63F67" w:rsidRPr="004453AE" w14:paraId="2967C898" w14:textId="77777777" w:rsidTr="00C63F67">
        <w:trPr>
          <w:trHeight w:val="454"/>
          <w:jc w:val="center"/>
        </w:trPr>
        <w:tc>
          <w:tcPr>
            <w:tcW w:w="3122" w:type="dxa"/>
            <w:vAlign w:val="center"/>
          </w:tcPr>
          <w:p w14:paraId="6EFC9F79"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メタン（</w:t>
            </w:r>
            <w:r w:rsidRPr="004453AE">
              <w:rPr>
                <w:rFonts w:asciiTheme="minorEastAsia" w:hAnsiTheme="minorEastAsia" w:cs="Times New Roman"/>
                <w:sz w:val="20"/>
                <w:szCs w:val="20"/>
              </w:rPr>
              <w:t>CH</w:t>
            </w:r>
            <w:r w:rsidRPr="004453AE">
              <w:rPr>
                <w:rFonts w:asciiTheme="minorEastAsia" w:hAnsiTheme="minorEastAsia" w:cs="Times New Roman"/>
                <w:sz w:val="20"/>
                <w:szCs w:val="20"/>
                <w:vertAlign w:val="subscript"/>
              </w:rPr>
              <w:t>4</w:t>
            </w:r>
            <w:r w:rsidRPr="004453AE">
              <w:rPr>
                <w:rFonts w:asciiTheme="minorEastAsia" w:hAnsiTheme="minorEastAsia" w:cs="Times New Roman" w:hint="eastAsia"/>
                <w:sz w:val="20"/>
                <w:szCs w:val="20"/>
              </w:rPr>
              <w:t>）</w:t>
            </w:r>
          </w:p>
        </w:tc>
        <w:tc>
          <w:tcPr>
            <w:tcW w:w="1551" w:type="dxa"/>
            <w:vAlign w:val="center"/>
          </w:tcPr>
          <w:p w14:paraId="6C7ECC35"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14</w:t>
            </w:r>
            <w:r w:rsidRPr="004453AE">
              <w:rPr>
                <w:rFonts w:asciiTheme="minorEastAsia" w:hAnsiTheme="minorEastAsia" w:cs="Times New Roman"/>
                <w:sz w:val="20"/>
                <w:szCs w:val="20"/>
              </w:rPr>
              <w:t>7</w:t>
            </w:r>
          </w:p>
        </w:tc>
        <w:tc>
          <w:tcPr>
            <w:tcW w:w="1701" w:type="dxa"/>
            <w:vAlign w:val="center"/>
          </w:tcPr>
          <w:p w14:paraId="576CF2C8"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89</w:t>
            </w:r>
          </w:p>
        </w:tc>
        <w:tc>
          <w:tcPr>
            <w:tcW w:w="851" w:type="dxa"/>
            <w:vAlign w:val="center"/>
          </w:tcPr>
          <w:p w14:paraId="09AAC14B"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sz w:val="20"/>
                <w:szCs w:val="20"/>
              </w:rPr>
              <w:t>98</w:t>
            </w:r>
          </w:p>
        </w:tc>
        <w:tc>
          <w:tcPr>
            <w:tcW w:w="1275" w:type="dxa"/>
            <w:vAlign w:val="center"/>
          </w:tcPr>
          <w:p w14:paraId="76C61D87"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▲33.3</w:t>
            </w:r>
          </w:p>
        </w:tc>
      </w:tr>
      <w:tr w:rsidR="00C63F67" w:rsidRPr="004453AE" w14:paraId="5A3D2E43" w14:textId="77777777" w:rsidTr="00C63F67">
        <w:trPr>
          <w:trHeight w:val="454"/>
          <w:jc w:val="center"/>
        </w:trPr>
        <w:tc>
          <w:tcPr>
            <w:tcW w:w="3122" w:type="dxa"/>
            <w:vAlign w:val="center"/>
          </w:tcPr>
          <w:p w14:paraId="0D872F23"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一酸化二窒素（</w:t>
            </w:r>
            <w:r w:rsidRPr="004453AE">
              <w:rPr>
                <w:rFonts w:asciiTheme="minorEastAsia" w:hAnsiTheme="minorEastAsia" w:cs="Times New Roman"/>
                <w:sz w:val="20"/>
                <w:szCs w:val="20"/>
              </w:rPr>
              <w:t>N</w:t>
            </w:r>
            <w:r w:rsidRPr="004453AE">
              <w:rPr>
                <w:rFonts w:asciiTheme="minorEastAsia" w:hAnsiTheme="minorEastAsia" w:cs="Times New Roman"/>
                <w:sz w:val="20"/>
                <w:szCs w:val="20"/>
                <w:vertAlign w:val="subscript"/>
              </w:rPr>
              <w:t>2</w:t>
            </w:r>
            <w:r w:rsidRPr="004453AE">
              <w:rPr>
                <w:rFonts w:asciiTheme="minorEastAsia" w:hAnsiTheme="minorEastAsia" w:cs="Times New Roman"/>
                <w:sz w:val="20"/>
                <w:szCs w:val="20"/>
              </w:rPr>
              <w:t>O</w:t>
            </w:r>
            <w:r w:rsidRPr="004453AE">
              <w:rPr>
                <w:rFonts w:asciiTheme="minorEastAsia" w:hAnsiTheme="minorEastAsia" w:cs="Times New Roman" w:hint="eastAsia"/>
                <w:sz w:val="20"/>
                <w:szCs w:val="20"/>
              </w:rPr>
              <w:t>）</w:t>
            </w:r>
          </w:p>
        </w:tc>
        <w:tc>
          <w:tcPr>
            <w:tcW w:w="1551" w:type="dxa"/>
            <w:vAlign w:val="center"/>
          </w:tcPr>
          <w:p w14:paraId="162802DF"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21</w:t>
            </w:r>
            <w:r w:rsidRPr="004453AE">
              <w:rPr>
                <w:rFonts w:asciiTheme="minorEastAsia" w:hAnsiTheme="minorEastAsia" w:cs="Times New Roman"/>
                <w:sz w:val="20"/>
                <w:szCs w:val="20"/>
              </w:rPr>
              <w:t>7</w:t>
            </w:r>
          </w:p>
        </w:tc>
        <w:tc>
          <w:tcPr>
            <w:tcW w:w="1701" w:type="dxa"/>
            <w:vAlign w:val="center"/>
          </w:tcPr>
          <w:p w14:paraId="1802DE7C"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151</w:t>
            </w:r>
          </w:p>
        </w:tc>
        <w:tc>
          <w:tcPr>
            <w:tcW w:w="851" w:type="dxa"/>
            <w:vAlign w:val="center"/>
          </w:tcPr>
          <w:p w14:paraId="411DFABC"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sz w:val="20"/>
                <w:szCs w:val="20"/>
              </w:rPr>
              <w:t>133</w:t>
            </w:r>
          </w:p>
        </w:tc>
        <w:tc>
          <w:tcPr>
            <w:tcW w:w="1275" w:type="dxa"/>
            <w:vAlign w:val="center"/>
          </w:tcPr>
          <w:p w14:paraId="3628E746"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▲38.6</w:t>
            </w:r>
          </w:p>
        </w:tc>
      </w:tr>
      <w:tr w:rsidR="00C63F67" w:rsidRPr="004453AE" w14:paraId="1BD51C35" w14:textId="77777777" w:rsidTr="00C63F67">
        <w:trPr>
          <w:trHeight w:val="454"/>
          <w:jc w:val="center"/>
        </w:trPr>
        <w:tc>
          <w:tcPr>
            <w:tcW w:w="3122" w:type="dxa"/>
            <w:vAlign w:val="center"/>
          </w:tcPr>
          <w:p w14:paraId="7824A544" w14:textId="77777777" w:rsidR="00C63F67" w:rsidRPr="004453AE" w:rsidRDefault="00C63F67" w:rsidP="00C63F67">
            <w:pPr>
              <w:spacing w:beforeLines="30" w:before="108"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ハイドロフルオロカーボン類</w:t>
            </w:r>
          </w:p>
          <w:p w14:paraId="30E5153E" w14:textId="77777777" w:rsidR="00C63F67" w:rsidRPr="004453AE" w:rsidRDefault="00C63F67" w:rsidP="00C63F67">
            <w:pPr>
              <w:spacing w:afterLines="30" w:after="108" w:line="0" w:lineRule="atLeast"/>
              <w:jc w:val="center"/>
              <w:rPr>
                <w:rFonts w:asciiTheme="minorEastAsia" w:hAnsiTheme="minorEastAsia" w:cs="Times New Roman"/>
                <w:sz w:val="20"/>
                <w:szCs w:val="20"/>
              </w:rPr>
            </w:pPr>
            <w:r w:rsidRPr="004453AE">
              <w:rPr>
                <w:rFonts w:asciiTheme="minorEastAsia" w:hAnsiTheme="minorEastAsia" w:cs="Times New Roman" w:hint="eastAsia"/>
                <w:sz w:val="20"/>
                <w:szCs w:val="20"/>
              </w:rPr>
              <w:t>（</w:t>
            </w:r>
            <w:r w:rsidRPr="004453AE">
              <w:rPr>
                <w:rFonts w:asciiTheme="minorEastAsia" w:hAnsiTheme="minorEastAsia" w:cs="Times New Roman"/>
                <w:sz w:val="20"/>
                <w:szCs w:val="20"/>
              </w:rPr>
              <w:t>HFC</w:t>
            </w:r>
            <w:r w:rsidRPr="004453AE">
              <w:rPr>
                <w:rFonts w:asciiTheme="minorEastAsia" w:hAnsiTheme="minorEastAsia" w:cs="Times New Roman" w:hint="eastAsia"/>
                <w:sz w:val="20"/>
                <w:szCs w:val="20"/>
              </w:rPr>
              <w:t>）</w:t>
            </w:r>
          </w:p>
        </w:tc>
        <w:tc>
          <w:tcPr>
            <w:tcW w:w="1551" w:type="dxa"/>
            <w:vAlign w:val="center"/>
          </w:tcPr>
          <w:p w14:paraId="5F6CC8F5"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1</w:t>
            </w:r>
          </w:p>
        </w:tc>
        <w:tc>
          <w:tcPr>
            <w:tcW w:w="1701" w:type="dxa"/>
            <w:vAlign w:val="center"/>
          </w:tcPr>
          <w:p w14:paraId="6B664C3F"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0</w:t>
            </w:r>
          </w:p>
        </w:tc>
        <w:tc>
          <w:tcPr>
            <w:tcW w:w="851" w:type="dxa"/>
            <w:vAlign w:val="center"/>
          </w:tcPr>
          <w:p w14:paraId="4E8806A5"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sz w:val="20"/>
                <w:szCs w:val="20"/>
              </w:rPr>
              <w:t>0</w:t>
            </w:r>
          </w:p>
        </w:tc>
        <w:tc>
          <w:tcPr>
            <w:tcW w:w="1275" w:type="dxa"/>
            <w:vAlign w:val="center"/>
          </w:tcPr>
          <w:p w14:paraId="5373C839"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▲100.0</w:t>
            </w:r>
          </w:p>
        </w:tc>
      </w:tr>
      <w:tr w:rsidR="00C63F67" w:rsidRPr="004453AE" w14:paraId="0E7FE247" w14:textId="77777777" w:rsidTr="00C63F67">
        <w:trPr>
          <w:trHeight w:val="454"/>
          <w:jc w:val="center"/>
        </w:trPr>
        <w:tc>
          <w:tcPr>
            <w:tcW w:w="3122" w:type="dxa"/>
            <w:tcBorders>
              <w:top w:val="double" w:sz="4" w:space="0" w:color="auto"/>
            </w:tcBorders>
            <w:vAlign w:val="center"/>
          </w:tcPr>
          <w:p w14:paraId="59A7ED80" w14:textId="77777777" w:rsidR="00C63F67" w:rsidRPr="004453AE" w:rsidRDefault="00C63F67" w:rsidP="00C63F67">
            <w:pPr>
              <w:spacing w:line="0" w:lineRule="atLeast"/>
              <w:jc w:val="center"/>
              <w:rPr>
                <w:rFonts w:asciiTheme="minorEastAsia" w:hAnsiTheme="minorEastAsia" w:cs="Times New Roman"/>
                <w:sz w:val="20"/>
                <w:szCs w:val="20"/>
              </w:rPr>
            </w:pPr>
            <w:r w:rsidRPr="004453AE">
              <w:rPr>
                <w:rFonts w:asciiTheme="minorEastAsia" w:hAnsiTheme="minorEastAsia" w:cs="Times New Roman"/>
                <w:sz w:val="20"/>
                <w:szCs w:val="20"/>
              </w:rPr>
              <w:t>温室効果ガス総排出量</w:t>
            </w:r>
          </w:p>
        </w:tc>
        <w:tc>
          <w:tcPr>
            <w:tcW w:w="1551" w:type="dxa"/>
            <w:tcBorders>
              <w:top w:val="double" w:sz="4" w:space="0" w:color="auto"/>
            </w:tcBorders>
            <w:vAlign w:val="center"/>
          </w:tcPr>
          <w:p w14:paraId="1A4F35F2" w14:textId="77777777"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11,686</w:t>
            </w:r>
          </w:p>
        </w:tc>
        <w:tc>
          <w:tcPr>
            <w:tcW w:w="1701" w:type="dxa"/>
            <w:tcBorders>
              <w:top w:val="double" w:sz="4" w:space="0" w:color="auto"/>
            </w:tcBorders>
            <w:vAlign w:val="center"/>
          </w:tcPr>
          <w:p w14:paraId="6BD554B6" w14:textId="5B50F975"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6,</w:t>
            </w:r>
            <w:r w:rsidR="00D676C2">
              <w:rPr>
                <w:rFonts w:asciiTheme="minorEastAsia" w:hAnsiTheme="minorEastAsia" w:cs="Times New Roman" w:hint="eastAsia"/>
                <w:sz w:val="20"/>
                <w:szCs w:val="20"/>
              </w:rPr>
              <w:t>783</w:t>
            </w:r>
          </w:p>
        </w:tc>
        <w:tc>
          <w:tcPr>
            <w:tcW w:w="851" w:type="dxa"/>
            <w:tcBorders>
              <w:top w:val="double" w:sz="4" w:space="0" w:color="auto"/>
            </w:tcBorders>
            <w:vAlign w:val="center"/>
          </w:tcPr>
          <w:p w14:paraId="721FB51D" w14:textId="222BAA54" w:rsidR="00C63F67" w:rsidRPr="004453AE" w:rsidRDefault="00AE1CC4" w:rsidP="00C63F67">
            <w:pPr>
              <w:jc w:val="center"/>
              <w:rPr>
                <w:rFonts w:asciiTheme="minorEastAsia" w:hAnsiTheme="minorEastAsia" w:cs="Times New Roman"/>
                <w:sz w:val="20"/>
                <w:szCs w:val="20"/>
              </w:rPr>
            </w:pPr>
            <w:r w:rsidRPr="004453AE">
              <w:rPr>
                <w:rFonts w:asciiTheme="minorEastAsia" w:hAnsiTheme="minorEastAsia" w:cs="Times New Roman"/>
                <w:sz w:val="20"/>
                <w:szCs w:val="20"/>
              </w:rPr>
              <w:t>7,707</w:t>
            </w:r>
          </w:p>
        </w:tc>
        <w:tc>
          <w:tcPr>
            <w:tcW w:w="1275" w:type="dxa"/>
            <w:tcBorders>
              <w:top w:val="double" w:sz="4" w:space="0" w:color="auto"/>
            </w:tcBorders>
            <w:vAlign w:val="center"/>
          </w:tcPr>
          <w:p w14:paraId="4574020F" w14:textId="0F8A3AB5" w:rsidR="00C63F67" w:rsidRPr="004453AE" w:rsidRDefault="00C63F67" w:rsidP="00C63F67">
            <w:pPr>
              <w:jc w:val="center"/>
              <w:rPr>
                <w:rFonts w:asciiTheme="minorEastAsia" w:hAnsiTheme="minorEastAsia" w:cs="Times New Roman"/>
                <w:sz w:val="20"/>
                <w:szCs w:val="20"/>
              </w:rPr>
            </w:pPr>
            <w:r w:rsidRPr="004453AE">
              <w:rPr>
                <w:rFonts w:asciiTheme="minorEastAsia" w:hAnsiTheme="minorEastAsia" w:cs="Times New Roman" w:hint="eastAsia"/>
                <w:sz w:val="20"/>
                <w:szCs w:val="20"/>
              </w:rPr>
              <w:t>▲</w:t>
            </w:r>
            <w:r w:rsidR="00AF32BE" w:rsidRPr="004453AE">
              <w:rPr>
                <w:rFonts w:asciiTheme="minorEastAsia" w:hAnsiTheme="minorEastAsia" w:cs="Times New Roman" w:hint="eastAsia"/>
                <w:sz w:val="20"/>
                <w:szCs w:val="20"/>
              </w:rPr>
              <w:t>34.0</w:t>
            </w:r>
          </w:p>
        </w:tc>
      </w:tr>
    </w:tbl>
    <w:p w14:paraId="5B1875B0" w14:textId="77777777" w:rsidR="00663C59" w:rsidRPr="004453AE" w:rsidRDefault="00CB3BE3" w:rsidP="00EB202F">
      <w:pPr>
        <w:ind w:firstLineChars="236" w:firstLine="425"/>
        <w:rPr>
          <w:rFonts w:asciiTheme="minorEastAsia" w:hAnsiTheme="minorEastAsia"/>
          <w:sz w:val="18"/>
        </w:rPr>
      </w:pPr>
      <w:r w:rsidRPr="004453AE">
        <w:rPr>
          <w:rFonts w:asciiTheme="minorEastAsia" w:hAnsiTheme="minorEastAsia" w:hint="eastAsia"/>
          <w:sz w:val="18"/>
        </w:rPr>
        <w:t>※集計は端数処理の関係で一致しないことがあります。</w:t>
      </w:r>
    </w:p>
    <w:p w14:paraId="5467CE1B" w14:textId="77777777" w:rsidR="002F5C83" w:rsidRPr="004453AE" w:rsidRDefault="002F5C83" w:rsidP="00BA19B9">
      <w:pPr>
        <w:ind w:firstLineChars="800" w:firstLine="1440"/>
        <w:rPr>
          <w:rFonts w:asciiTheme="minorEastAsia" w:hAnsiTheme="minorEastAsia"/>
          <w:sz w:val="18"/>
        </w:rPr>
      </w:pPr>
    </w:p>
    <w:p w14:paraId="2D5AD49A" w14:textId="77777777" w:rsidR="004E1DD3" w:rsidRPr="004453AE" w:rsidRDefault="004E1DD3" w:rsidP="00C54484">
      <w:pPr>
        <w:jc w:val="center"/>
        <w:rPr>
          <w:rFonts w:asciiTheme="minorEastAsia" w:hAnsiTheme="minorEastAsia"/>
          <w:noProof/>
        </w:rPr>
      </w:pPr>
    </w:p>
    <w:p w14:paraId="109AD5EA" w14:textId="77777777" w:rsidR="004D0E11" w:rsidRPr="004453AE" w:rsidRDefault="004D0E11" w:rsidP="00C54484">
      <w:pPr>
        <w:jc w:val="center"/>
        <w:rPr>
          <w:rFonts w:asciiTheme="minorEastAsia" w:hAnsiTheme="minorEastAsia"/>
          <w:noProof/>
        </w:rPr>
      </w:pPr>
    </w:p>
    <w:p w14:paraId="1F0D2DCE" w14:textId="77777777" w:rsidR="004D0E11" w:rsidRPr="004453AE" w:rsidRDefault="004D0E11" w:rsidP="00C54484">
      <w:pPr>
        <w:jc w:val="center"/>
        <w:rPr>
          <w:rFonts w:asciiTheme="minorEastAsia" w:hAnsiTheme="minorEastAsia"/>
          <w:noProof/>
        </w:rPr>
      </w:pPr>
    </w:p>
    <w:p w14:paraId="57A2E95D" w14:textId="77777777" w:rsidR="004D0E11" w:rsidRPr="004453AE" w:rsidRDefault="004D0E11" w:rsidP="00C54484">
      <w:pPr>
        <w:jc w:val="center"/>
        <w:rPr>
          <w:rFonts w:asciiTheme="minorEastAsia" w:hAnsiTheme="minorEastAsia"/>
        </w:rPr>
      </w:pPr>
      <w:commentRangeStart w:id="0"/>
      <w:r w:rsidRPr="004453AE">
        <w:rPr>
          <w:rFonts w:asciiTheme="minorEastAsia" w:hAnsiTheme="minorEastAsia"/>
          <w:noProof/>
        </w:rPr>
        <w:lastRenderedPageBreak/>
        <w:drawing>
          <wp:inline distT="0" distB="0" distL="0" distR="0" wp14:anchorId="7A95A9B9" wp14:editId="28EC6C8E">
            <wp:extent cx="5676900" cy="3257550"/>
            <wp:effectExtent l="0" t="0" r="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commentRangeEnd w:id="0"/>
      <w:r w:rsidR="00005211" w:rsidRPr="004453AE">
        <w:rPr>
          <w:rStyle w:val="ad"/>
          <w:rFonts w:asciiTheme="minorEastAsia" w:hAnsiTheme="minorEastAsia"/>
        </w:rPr>
        <w:commentReference w:id="0"/>
      </w:r>
    </w:p>
    <w:p w14:paraId="1FDF7119" w14:textId="77777777" w:rsidR="00F30A55" w:rsidRPr="004453AE" w:rsidRDefault="00F30A55" w:rsidP="00F30A55">
      <w:pPr>
        <w:jc w:val="center"/>
        <w:rPr>
          <w:rFonts w:asciiTheme="minorEastAsia" w:hAnsiTheme="minorEastAsia"/>
          <w:noProof/>
        </w:rPr>
      </w:pPr>
    </w:p>
    <w:p w14:paraId="5A029D87" w14:textId="77777777" w:rsidR="00F30A55" w:rsidRPr="004453AE" w:rsidRDefault="004D0E11" w:rsidP="00C54484">
      <w:pPr>
        <w:jc w:val="center"/>
        <w:rPr>
          <w:rFonts w:asciiTheme="minorEastAsia" w:hAnsiTheme="minorEastAsia"/>
        </w:rPr>
      </w:pPr>
      <w:commentRangeStart w:id="1"/>
      <w:r w:rsidRPr="004453AE">
        <w:rPr>
          <w:rFonts w:asciiTheme="minorEastAsia" w:hAnsiTheme="minorEastAsia"/>
          <w:noProof/>
        </w:rPr>
        <w:drawing>
          <wp:inline distT="0" distB="0" distL="0" distR="0" wp14:anchorId="55DB93F7" wp14:editId="5D9DB09D">
            <wp:extent cx="5759450" cy="3132455"/>
            <wp:effectExtent l="0" t="0" r="12700" b="10795"/>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commentRangeEnd w:id="1"/>
      <w:r w:rsidR="00005211" w:rsidRPr="004453AE">
        <w:rPr>
          <w:rStyle w:val="ad"/>
          <w:rFonts w:asciiTheme="minorEastAsia" w:hAnsiTheme="minorEastAsia"/>
        </w:rPr>
        <w:commentReference w:id="1"/>
      </w:r>
    </w:p>
    <w:p w14:paraId="31622EE4" w14:textId="77777777" w:rsidR="003D1E49" w:rsidRPr="004453AE" w:rsidRDefault="003D1E49" w:rsidP="003160D4">
      <w:pPr>
        <w:rPr>
          <w:rFonts w:asciiTheme="minorEastAsia" w:hAnsiTheme="minorEastAsia"/>
          <w:noProof/>
        </w:rPr>
      </w:pPr>
    </w:p>
    <w:p w14:paraId="1EADBB6B" w14:textId="656BF97B" w:rsidR="00245EE7" w:rsidRPr="004453AE" w:rsidRDefault="00CB3BE3">
      <w:pPr>
        <w:rPr>
          <w:rFonts w:asciiTheme="minorEastAsia" w:hAnsiTheme="minorEastAsia"/>
        </w:rPr>
      </w:pPr>
      <w:r w:rsidRPr="004453AE">
        <w:rPr>
          <w:rFonts w:asciiTheme="minorEastAsia" w:hAnsiTheme="minorEastAsia" w:hint="eastAsia"/>
        </w:rPr>
        <w:t xml:space="preserve">　</w:t>
      </w:r>
      <w:r w:rsidR="00A40180" w:rsidRPr="004453AE">
        <w:rPr>
          <w:rFonts w:asciiTheme="minorEastAsia" w:hAnsiTheme="minorEastAsia" w:hint="eastAsia"/>
        </w:rPr>
        <w:t>20</w:t>
      </w:r>
      <w:r w:rsidR="003160D4" w:rsidRPr="004453AE">
        <w:rPr>
          <w:rFonts w:asciiTheme="minorEastAsia" w:hAnsiTheme="minorEastAsia" w:hint="eastAsia"/>
        </w:rPr>
        <w:t>24</w:t>
      </w:r>
      <w:r w:rsidR="00C04950" w:rsidRPr="004453AE">
        <w:rPr>
          <w:rFonts w:asciiTheme="minorEastAsia" w:hAnsiTheme="minorEastAsia" w:hint="eastAsia"/>
        </w:rPr>
        <w:t>年度における</w:t>
      </w:r>
      <w:r w:rsidR="00245EE7" w:rsidRPr="004453AE">
        <w:rPr>
          <w:rFonts w:asciiTheme="minorEastAsia" w:hAnsiTheme="minorEastAsia" w:hint="eastAsia"/>
        </w:rPr>
        <w:t>温室効果ガス</w:t>
      </w:r>
      <w:r w:rsidR="00C04950" w:rsidRPr="004453AE">
        <w:rPr>
          <w:rFonts w:asciiTheme="minorEastAsia" w:hAnsiTheme="minorEastAsia" w:hint="eastAsia"/>
        </w:rPr>
        <w:t>総排出量は</w:t>
      </w:r>
      <w:r w:rsidR="00945372" w:rsidRPr="004453AE">
        <w:rPr>
          <w:rFonts w:asciiTheme="minorEastAsia" w:hAnsiTheme="minorEastAsia" w:hint="eastAsia"/>
        </w:rPr>
        <w:t>約</w:t>
      </w:r>
      <w:r w:rsidR="003160D4" w:rsidRPr="004453AE">
        <w:rPr>
          <w:rFonts w:asciiTheme="minorEastAsia" w:hAnsiTheme="minorEastAsia" w:hint="eastAsia"/>
        </w:rPr>
        <w:t>7,707</w:t>
      </w:r>
      <w:r w:rsidR="00945372" w:rsidRPr="004453AE">
        <w:rPr>
          <w:rFonts w:asciiTheme="minorEastAsia" w:hAnsiTheme="minorEastAsia"/>
        </w:rPr>
        <w:t xml:space="preserve"> </w:t>
      </w:r>
      <w:r w:rsidR="00945372" w:rsidRPr="004453AE">
        <w:rPr>
          <w:rFonts w:asciiTheme="minorEastAsia" w:hAnsiTheme="minorEastAsia" w:hint="eastAsia"/>
        </w:rPr>
        <w:t>ton</w:t>
      </w:r>
      <w:r w:rsidR="00C04950" w:rsidRPr="004453AE">
        <w:rPr>
          <w:rFonts w:asciiTheme="minorEastAsia" w:hAnsiTheme="minorEastAsia" w:hint="eastAsia"/>
        </w:rPr>
        <w:t>-CO</w:t>
      </w:r>
      <w:r w:rsidR="00C04950" w:rsidRPr="004453AE">
        <w:rPr>
          <w:rFonts w:asciiTheme="minorEastAsia" w:hAnsiTheme="minorEastAsia" w:hint="eastAsia"/>
          <w:vertAlign w:val="subscript"/>
        </w:rPr>
        <w:t>2</w:t>
      </w:r>
      <w:r w:rsidR="00C04950" w:rsidRPr="004453AE">
        <w:rPr>
          <w:rFonts w:asciiTheme="minorEastAsia" w:hAnsiTheme="minorEastAsia" w:hint="eastAsia"/>
        </w:rPr>
        <w:t>となり、2013年度を</w:t>
      </w:r>
      <w:r w:rsidR="00245EE7" w:rsidRPr="004453AE">
        <w:rPr>
          <w:rFonts w:asciiTheme="minorEastAsia" w:hAnsiTheme="minorEastAsia" w:hint="eastAsia"/>
        </w:rPr>
        <w:t>基準年度</w:t>
      </w:r>
      <w:r w:rsidR="00C04950" w:rsidRPr="004453AE">
        <w:rPr>
          <w:rFonts w:asciiTheme="minorEastAsia" w:hAnsiTheme="minorEastAsia" w:hint="eastAsia"/>
        </w:rPr>
        <w:t>として</w:t>
      </w:r>
      <w:r w:rsidR="00245EE7" w:rsidRPr="004453AE">
        <w:rPr>
          <w:rFonts w:asciiTheme="minorEastAsia" w:hAnsiTheme="minorEastAsia" w:hint="eastAsia"/>
        </w:rPr>
        <w:t>約</w:t>
      </w:r>
      <w:r w:rsidR="003160D4" w:rsidRPr="004453AE">
        <w:rPr>
          <w:rFonts w:asciiTheme="minorEastAsia" w:hAnsiTheme="minorEastAsia"/>
        </w:rPr>
        <w:t>3,979</w:t>
      </w:r>
      <w:r w:rsidR="00945372" w:rsidRPr="004453AE">
        <w:rPr>
          <w:rFonts w:asciiTheme="minorEastAsia" w:hAnsiTheme="minorEastAsia"/>
        </w:rPr>
        <w:t>ton</w:t>
      </w:r>
      <w:r w:rsidR="00C04950" w:rsidRPr="004453AE">
        <w:rPr>
          <w:rFonts w:asciiTheme="minorEastAsia" w:hAnsiTheme="minorEastAsia" w:hint="eastAsia"/>
        </w:rPr>
        <w:t>-CO</w:t>
      </w:r>
      <w:r w:rsidR="00C04950" w:rsidRPr="004453AE">
        <w:rPr>
          <w:rFonts w:asciiTheme="minorEastAsia" w:hAnsiTheme="minorEastAsia" w:hint="eastAsia"/>
          <w:vertAlign w:val="subscript"/>
        </w:rPr>
        <w:t>2</w:t>
      </w:r>
      <w:r w:rsidR="00C04950" w:rsidRPr="004453AE">
        <w:rPr>
          <w:rFonts w:asciiTheme="minorEastAsia" w:hAnsiTheme="minorEastAsia" w:hint="eastAsia"/>
        </w:rPr>
        <w:t>、率にして</w:t>
      </w:r>
      <w:r w:rsidR="002F19F1" w:rsidRPr="004453AE">
        <w:rPr>
          <w:rFonts w:asciiTheme="minorEastAsia" w:hAnsiTheme="minorEastAsia" w:hint="eastAsia"/>
        </w:rPr>
        <w:t>34.0</w:t>
      </w:r>
      <w:r w:rsidR="00D8402B" w:rsidRPr="004453AE">
        <w:rPr>
          <w:rFonts w:asciiTheme="minorEastAsia" w:hAnsiTheme="minorEastAsia"/>
        </w:rPr>
        <w:t xml:space="preserve"> </w:t>
      </w:r>
      <w:r w:rsidR="00C04950" w:rsidRPr="004453AE">
        <w:rPr>
          <w:rFonts w:asciiTheme="minorEastAsia" w:hAnsiTheme="minorEastAsia" w:hint="eastAsia"/>
        </w:rPr>
        <w:t>％</w:t>
      </w:r>
      <w:r w:rsidR="00245EE7" w:rsidRPr="004453AE">
        <w:rPr>
          <w:rFonts w:asciiTheme="minorEastAsia" w:hAnsiTheme="minorEastAsia" w:hint="eastAsia"/>
        </w:rPr>
        <w:t>削減し</w:t>
      </w:r>
      <w:r w:rsidR="00C04950" w:rsidRPr="004453AE">
        <w:rPr>
          <w:rFonts w:asciiTheme="minorEastAsia" w:hAnsiTheme="minorEastAsia" w:hint="eastAsia"/>
        </w:rPr>
        <w:t>ました。</w:t>
      </w:r>
    </w:p>
    <w:p w14:paraId="09FBC281" w14:textId="77777777" w:rsidR="00245EE7" w:rsidRPr="004453AE" w:rsidRDefault="00E54368">
      <w:pPr>
        <w:rPr>
          <w:rFonts w:asciiTheme="minorEastAsia" w:hAnsiTheme="minorEastAsia"/>
        </w:rPr>
      </w:pPr>
      <w:r w:rsidRPr="004453AE">
        <w:rPr>
          <w:rFonts w:asciiTheme="minorEastAsia" w:hAnsiTheme="minorEastAsia" w:hint="eastAsia"/>
        </w:rPr>
        <w:t xml:space="preserve">　</w:t>
      </w:r>
      <w:r w:rsidR="00945372" w:rsidRPr="004453AE">
        <w:rPr>
          <w:rFonts w:asciiTheme="minorEastAsia" w:hAnsiTheme="minorEastAsia" w:hint="eastAsia"/>
        </w:rPr>
        <w:t>本市における20</w:t>
      </w:r>
      <w:r w:rsidR="00176841" w:rsidRPr="004453AE">
        <w:rPr>
          <w:rFonts w:asciiTheme="minorEastAsia" w:hAnsiTheme="minorEastAsia" w:hint="eastAsia"/>
        </w:rPr>
        <w:t>2</w:t>
      </w:r>
      <w:r w:rsidR="003160D4" w:rsidRPr="004453AE">
        <w:rPr>
          <w:rFonts w:asciiTheme="minorEastAsia" w:hAnsiTheme="minorEastAsia" w:hint="eastAsia"/>
        </w:rPr>
        <w:t>4</w:t>
      </w:r>
      <w:r w:rsidR="00945372" w:rsidRPr="004453AE">
        <w:rPr>
          <w:rFonts w:asciiTheme="minorEastAsia" w:hAnsiTheme="minorEastAsia" w:hint="eastAsia"/>
        </w:rPr>
        <w:t>年度の</w:t>
      </w:r>
      <w:r w:rsidR="00BA637B" w:rsidRPr="004453AE">
        <w:rPr>
          <w:rFonts w:asciiTheme="minorEastAsia" w:hAnsiTheme="minorEastAsia" w:hint="eastAsia"/>
        </w:rPr>
        <w:t>温室効果ガス排出状況</w:t>
      </w:r>
      <w:r w:rsidRPr="004453AE">
        <w:rPr>
          <w:rFonts w:asciiTheme="minorEastAsia" w:hAnsiTheme="minorEastAsia" w:hint="eastAsia"/>
        </w:rPr>
        <w:t>は、</w:t>
      </w:r>
      <w:r w:rsidR="00BA637B" w:rsidRPr="004453AE">
        <w:rPr>
          <w:rFonts w:asciiTheme="minorEastAsia" w:hAnsiTheme="minorEastAsia" w:hint="eastAsia"/>
        </w:rPr>
        <w:t>電気・燃料使用に伴うものが</w:t>
      </w:r>
      <w:r w:rsidR="00054A7E" w:rsidRPr="004453AE">
        <w:rPr>
          <w:rFonts w:asciiTheme="minorEastAsia" w:hAnsiTheme="minorEastAsia" w:hint="eastAsia"/>
        </w:rPr>
        <w:t>9</w:t>
      </w:r>
      <w:r w:rsidR="004826DD" w:rsidRPr="004453AE">
        <w:rPr>
          <w:rFonts w:asciiTheme="minorEastAsia" w:hAnsiTheme="minorEastAsia" w:hint="eastAsia"/>
        </w:rPr>
        <w:t>7.1</w:t>
      </w:r>
      <w:r w:rsidR="003C333E" w:rsidRPr="004453AE">
        <w:rPr>
          <w:rFonts w:asciiTheme="minorEastAsia" w:hAnsiTheme="minorEastAsia"/>
        </w:rPr>
        <w:t xml:space="preserve"> </w:t>
      </w:r>
      <w:r w:rsidR="00BA637B" w:rsidRPr="004453AE">
        <w:rPr>
          <w:rFonts w:asciiTheme="minorEastAsia" w:hAnsiTheme="minorEastAsia" w:hint="eastAsia"/>
        </w:rPr>
        <w:t>％を占めており、主にエネルギー消費に伴い排出されています。</w:t>
      </w:r>
      <w:r w:rsidR="0043640F" w:rsidRPr="004453AE">
        <w:rPr>
          <w:rFonts w:asciiTheme="minorEastAsia" w:hAnsiTheme="minorEastAsia" w:hint="eastAsia"/>
        </w:rPr>
        <w:t>削減量</w:t>
      </w:r>
      <w:r w:rsidR="003160D4" w:rsidRPr="004453AE">
        <w:rPr>
          <w:rFonts w:asciiTheme="minorEastAsia" w:hAnsiTheme="minorEastAsia"/>
        </w:rPr>
        <w:t>3,979</w:t>
      </w:r>
      <w:r w:rsidR="0043640F" w:rsidRPr="004453AE">
        <w:rPr>
          <w:rFonts w:asciiTheme="minorEastAsia" w:hAnsiTheme="minorEastAsia"/>
        </w:rPr>
        <w:t>ton</w:t>
      </w:r>
      <w:r w:rsidR="0043640F" w:rsidRPr="004453AE">
        <w:rPr>
          <w:rFonts w:asciiTheme="minorEastAsia" w:hAnsiTheme="minorEastAsia" w:hint="eastAsia"/>
        </w:rPr>
        <w:t>-CO</w:t>
      </w:r>
      <w:r w:rsidR="0043640F" w:rsidRPr="004453AE">
        <w:rPr>
          <w:rFonts w:asciiTheme="minorEastAsia" w:hAnsiTheme="minorEastAsia" w:hint="eastAsia"/>
          <w:vertAlign w:val="subscript"/>
        </w:rPr>
        <w:t>2</w:t>
      </w:r>
      <w:r w:rsidR="0043640F" w:rsidRPr="004453AE">
        <w:rPr>
          <w:rFonts w:asciiTheme="minorEastAsia" w:hAnsiTheme="minorEastAsia" w:hint="eastAsia"/>
        </w:rPr>
        <w:t>のうち電気使用に</w:t>
      </w:r>
      <w:r w:rsidR="00FC666C" w:rsidRPr="004453AE">
        <w:rPr>
          <w:rFonts w:asciiTheme="minorEastAsia" w:hAnsiTheme="minorEastAsia" w:hint="eastAsia"/>
        </w:rPr>
        <w:t>よる</w:t>
      </w:r>
      <w:r w:rsidR="00227A65" w:rsidRPr="004453AE">
        <w:rPr>
          <w:rFonts w:asciiTheme="minorEastAsia" w:hAnsiTheme="minorEastAsia" w:hint="eastAsia"/>
        </w:rPr>
        <w:t>削減量</w:t>
      </w:r>
      <w:r w:rsidR="0043640F" w:rsidRPr="004453AE">
        <w:rPr>
          <w:rFonts w:asciiTheme="minorEastAsia" w:hAnsiTheme="minorEastAsia" w:hint="eastAsia"/>
        </w:rPr>
        <w:t>が</w:t>
      </w:r>
      <w:r w:rsidR="00D8402B" w:rsidRPr="004453AE">
        <w:rPr>
          <w:rFonts w:asciiTheme="minorEastAsia" w:hAnsiTheme="minorEastAsia"/>
        </w:rPr>
        <w:t>8</w:t>
      </w:r>
      <w:r w:rsidR="000318C8" w:rsidRPr="004453AE">
        <w:rPr>
          <w:rFonts w:asciiTheme="minorEastAsia" w:hAnsiTheme="minorEastAsia"/>
        </w:rPr>
        <w:t>5</w:t>
      </w:r>
      <w:r w:rsidR="00176841" w:rsidRPr="004453AE">
        <w:rPr>
          <w:rFonts w:asciiTheme="minorEastAsia" w:hAnsiTheme="minorEastAsia"/>
        </w:rPr>
        <w:t>.</w:t>
      </w:r>
      <w:r w:rsidR="00F30D5E" w:rsidRPr="004453AE">
        <w:rPr>
          <w:rFonts w:asciiTheme="minorEastAsia" w:hAnsiTheme="minorEastAsia"/>
        </w:rPr>
        <w:t>3</w:t>
      </w:r>
      <w:r w:rsidR="00553F6A" w:rsidRPr="004453AE">
        <w:rPr>
          <w:rFonts w:asciiTheme="minorEastAsia" w:hAnsiTheme="minorEastAsia"/>
        </w:rPr>
        <w:t xml:space="preserve"> </w:t>
      </w:r>
      <w:r w:rsidR="0043640F" w:rsidRPr="004453AE">
        <w:rPr>
          <w:rFonts w:asciiTheme="minorEastAsia" w:hAnsiTheme="minorEastAsia" w:hint="eastAsia"/>
        </w:rPr>
        <w:t>％を占めて</w:t>
      </w:r>
      <w:r w:rsidR="00227A65" w:rsidRPr="004453AE">
        <w:rPr>
          <w:rFonts w:asciiTheme="minorEastAsia" w:hAnsiTheme="minorEastAsia" w:hint="eastAsia"/>
        </w:rPr>
        <w:t>おり</w:t>
      </w:r>
      <w:r w:rsidR="0043640F" w:rsidRPr="004453AE">
        <w:rPr>
          <w:rFonts w:asciiTheme="minorEastAsia" w:hAnsiTheme="minorEastAsia" w:hint="eastAsia"/>
        </w:rPr>
        <w:t>、</w:t>
      </w:r>
      <w:r w:rsidR="00FC666C" w:rsidRPr="004453AE">
        <w:rPr>
          <w:rFonts w:asciiTheme="minorEastAsia" w:hAnsiTheme="minorEastAsia" w:hint="eastAsia"/>
        </w:rPr>
        <w:t>主な削減要因は</w:t>
      </w:r>
      <w:r w:rsidR="009E401F" w:rsidRPr="004453AE">
        <w:rPr>
          <w:rFonts w:asciiTheme="minorEastAsia" w:hAnsiTheme="minorEastAsia" w:hint="eastAsia"/>
        </w:rPr>
        <w:t>電力排出係数の改善によるもの</w:t>
      </w:r>
      <w:r w:rsidR="00FC666C" w:rsidRPr="004453AE">
        <w:rPr>
          <w:rFonts w:asciiTheme="minorEastAsia" w:hAnsiTheme="minorEastAsia" w:hint="eastAsia"/>
        </w:rPr>
        <w:t>です</w:t>
      </w:r>
      <w:r w:rsidR="00132147" w:rsidRPr="004453AE">
        <w:rPr>
          <w:rFonts w:asciiTheme="minorEastAsia" w:hAnsiTheme="minorEastAsia" w:hint="eastAsia"/>
        </w:rPr>
        <w:t>。</w:t>
      </w:r>
    </w:p>
    <w:p w14:paraId="1A617F0B" w14:textId="77777777" w:rsidR="003D1E49" w:rsidRPr="004453AE" w:rsidRDefault="004D0E11">
      <w:pPr>
        <w:rPr>
          <w:rFonts w:asciiTheme="minorEastAsia" w:hAnsiTheme="minorEastAsia"/>
        </w:rPr>
      </w:pPr>
      <w:commentRangeStart w:id="2"/>
      <w:r w:rsidRPr="004453AE">
        <w:rPr>
          <w:rFonts w:asciiTheme="minorEastAsia" w:hAnsiTheme="minorEastAsia"/>
          <w:noProof/>
        </w:rPr>
        <w:drawing>
          <wp:inline distT="0" distB="0" distL="0" distR="0" wp14:anchorId="71C5F7E7" wp14:editId="35BDEC84">
            <wp:extent cx="5759450" cy="3318510"/>
            <wp:effectExtent l="0" t="0" r="12700" b="1524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commentRangeEnd w:id="2"/>
      <w:r w:rsidR="00AB4CA1" w:rsidRPr="004453AE">
        <w:rPr>
          <w:rStyle w:val="ad"/>
          <w:rFonts w:asciiTheme="minorEastAsia" w:hAnsiTheme="minorEastAsia"/>
        </w:rPr>
        <w:commentReference w:id="2"/>
      </w:r>
    </w:p>
    <w:p w14:paraId="29539AF8" w14:textId="77777777" w:rsidR="004826DD" w:rsidRPr="004453AE" w:rsidRDefault="004826DD">
      <w:pPr>
        <w:rPr>
          <w:rFonts w:asciiTheme="minorEastAsia" w:hAnsiTheme="minorEastAsia"/>
        </w:rPr>
      </w:pPr>
      <w:commentRangeStart w:id="3"/>
      <w:r w:rsidRPr="004453AE">
        <w:rPr>
          <w:rFonts w:asciiTheme="minorEastAsia" w:hAnsiTheme="minorEastAsia"/>
          <w:noProof/>
        </w:rPr>
        <w:drawing>
          <wp:inline distT="0" distB="0" distL="0" distR="0" wp14:anchorId="4FEC9F68" wp14:editId="340C8B8B">
            <wp:extent cx="5715000" cy="3168650"/>
            <wp:effectExtent l="0" t="0" r="0" b="12700"/>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commentRangeEnd w:id="3"/>
      <w:r w:rsidR="00AB4CA1" w:rsidRPr="004453AE">
        <w:rPr>
          <w:rStyle w:val="ad"/>
          <w:rFonts w:asciiTheme="minorEastAsia" w:hAnsiTheme="minorEastAsia"/>
        </w:rPr>
        <w:commentReference w:id="3"/>
      </w:r>
    </w:p>
    <w:p w14:paraId="076CEAFF" w14:textId="77777777" w:rsidR="003D1E49" w:rsidRPr="004453AE" w:rsidRDefault="004D0E11" w:rsidP="003D1E49">
      <w:pPr>
        <w:jc w:val="center"/>
        <w:rPr>
          <w:rFonts w:asciiTheme="minorEastAsia" w:hAnsiTheme="minorEastAsia"/>
        </w:rPr>
      </w:pPr>
      <w:commentRangeStart w:id="4"/>
      <w:r w:rsidRPr="004453AE">
        <w:rPr>
          <w:rFonts w:asciiTheme="minorEastAsia" w:hAnsiTheme="minorEastAsia"/>
          <w:noProof/>
        </w:rPr>
        <w:drawing>
          <wp:inline distT="0" distB="0" distL="0" distR="0" wp14:anchorId="41BF9CAE" wp14:editId="3B841138">
            <wp:extent cx="5334000" cy="3227580"/>
            <wp:effectExtent l="0" t="0" r="0" b="11430"/>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commentRangeEnd w:id="4"/>
      <w:r w:rsidR="00D15DAB" w:rsidRPr="004453AE">
        <w:rPr>
          <w:rStyle w:val="ad"/>
          <w:rFonts w:asciiTheme="minorEastAsia" w:hAnsiTheme="minorEastAsia"/>
        </w:rPr>
        <w:commentReference w:id="4"/>
      </w:r>
    </w:p>
    <w:p w14:paraId="787FF660" w14:textId="77777777" w:rsidR="003D1E49" w:rsidRPr="004453AE" w:rsidRDefault="003D1E49" w:rsidP="003D1E49">
      <w:pPr>
        <w:jc w:val="center"/>
        <w:rPr>
          <w:rFonts w:asciiTheme="minorEastAsia" w:hAnsiTheme="minorEastAsia"/>
        </w:rPr>
      </w:pPr>
    </w:p>
    <w:p w14:paraId="601BB47D" w14:textId="77777777" w:rsidR="003D1E49" w:rsidRPr="004453AE" w:rsidRDefault="004D0E11" w:rsidP="003D1E49">
      <w:pPr>
        <w:jc w:val="center"/>
        <w:rPr>
          <w:rFonts w:asciiTheme="minorEastAsia" w:hAnsiTheme="minorEastAsia"/>
        </w:rPr>
      </w:pPr>
      <w:commentRangeStart w:id="5"/>
      <w:r w:rsidRPr="004453AE">
        <w:rPr>
          <w:rFonts w:asciiTheme="minorEastAsia" w:hAnsiTheme="minorEastAsia"/>
          <w:noProof/>
        </w:rPr>
        <w:drawing>
          <wp:inline distT="0" distB="0" distL="0" distR="0" wp14:anchorId="3B5CDE1B" wp14:editId="2253CB9D">
            <wp:extent cx="5695950" cy="3371850"/>
            <wp:effectExtent l="0" t="0" r="0" b="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commentRangeEnd w:id="5"/>
      <w:r w:rsidR="00AB4CA1" w:rsidRPr="004453AE">
        <w:rPr>
          <w:rStyle w:val="ad"/>
          <w:rFonts w:asciiTheme="minorEastAsia" w:hAnsiTheme="minorEastAsia"/>
        </w:rPr>
        <w:commentReference w:id="5"/>
      </w:r>
    </w:p>
    <w:p w14:paraId="21E803BE" w14:textId="77777777" w:rsidR="00176841" w:rsidRPr="004453AE" w:rsidRDefault="00176841" w:rsidP="00162A15">
      <w:pPr>
        <w:jc w:val="center"/>
        <w:rPr>
          <w:rFonts w:asciiTheme="minorEastAsia" w:hAnsiTheme="minorEastAsia"/>
        </w:rPr>
      </w:pPr>
    </w:p>
    <w:p w14:paraId="5CE44BD1" w14:textId="77777777" w:rsidR="001A65FC" w:rsidRPr="004453AE" w:rsidRDefault="001A65FC" w:rsidP="00176841">
      <w:pPr>
        <w:rPr>
          <w:rFonts w:asciiTheme="minorEastAsia" w:hAnsiTheme="minorEastAsia"/>
        </w:rPr>
      </w:pPr>
    </w:p>
    <w:p w14:paraId="3D3D68D1" w14:textId="77777777" w:rsidR="00227A65" w:rsidRPr="004453AE" w:rsidRDefault="00227A65">
      <w:pPr>
        <w:widowControl/>
        <w:jc w:val="left"/>
        <w:rPr>
          <w:rFonts w:asciiTheme="minorEastAsia" w:hAnsiTheme="minorEastAsia"/>
        </w:rPr>
      </w:pPr>
      <w:r w:rsidRPr="004453AE">
        <w:rPr>
          <w:rFonts w:asciiTheme="minorEastAsia" w:hAnsiTheme="minorEastAsia"/>
        </w:rPr>
        <w:br w:type="page"/>
      </w:r>
    </w:p>
    <w:p w14:paraId="77EAF63C" w14:textId="77777777" w:rsidR="00242819" w:rsidRPr="004453AE" w:rsidRDefault="00242819" w:rsidP="00DB11A1">
      <w:pPr>
        <w:pStyle w:val="a5"/>
        <w:numPr>
          <w:ilvl w:val="0"/>
          <w:numId w:val="7"/>
        </w:numPr>
        <w:ind w:leftChars="0"/>
        <w:rPr>
          <w:rFonts w:asciiTheme="minorEastAsia" w:hAnsiTheme="minorEastAsia"/>
        </w:rPr>
      </w:pPr>
      <w:commentRangeStart w:id="6"/>
      <w:r w:rsidRPr="004453AE">
        <w:rPr>
          <w:rFonts w:asciiTheme="minorEastAsia" w:hAnsiTheme="minorEastAsia" w:hint="eastAsia"/>
        </w:rPr>
        <w:t>電気</w:t>
      </w:r>
      <w:commentRangeEnd w:id="6"/>
      <w:r w:rsidR="00734295" w:rsidRPr="004453AE">
        <w:rPr>
          <w:rStyle w:val="ad"/>
          <w:rFonts w:asciiTheme="minorEastAsia" w:hAnsiTheme="minorEastAsia"/>
        </w:rPr>
        <w:commentReference w:id="6"/>
      </w:r>
    </w:p>
    <w:p w14:paraId="0BF5539C" w14:textId="77777777" w:rsidR="00242819" w:rsidRPr="004453AE" w:rsidRDefault="00242819" w:rsidP="00102683">
      <w:pPr>
        <w:pStyle w:val="a5"/>
        <w:numPr>
          <w:ilvl w:val="1"/>
          <w:numId w:val="2"/>
        </w:numPr>
        <w:ind w:leftChars="0" w:left="1134" w:hanging="283"/>
        <w:jc w:val="left"/>
        <w:rPr>
          <w:rFonts w:asciiTheme="minorEastAsia" w:hAnsiTheme="minorEastAsia"/>
        </w:rPr>
      </w:pPr>
      <w:r w:rsidRPr="004453AE">
        <w:rPr>
          <w:rFonts w:asciiTheme="minorEastAsia" w:hAnsiTheme="minorEastAsia" w:hint="eastAsia"/>
        </w:rPr>
        <w:t>20</w:t>
      </w:r>
      <w:r w:rsidR="00E15016" w:rsidRPr="004453AE">
        <w:rPr>
          <w:rFonts w:asciiTheme="minorEastAsia" w:hAnsiTheme="minorEastAsia" w:hint="eastAsia"/>
        </w:rPr>
        <w:t>2</w:t>
      </w:r>
      <w:r w:rsidR="000318C8" w:rsidRPr="004453AE">
        <w:rPr>
          <w:rFonts w:asciiTheme="minorEastAsia" w:hAnsiTheme="minorEastAsia" w:hint="eastAsia"/>
        </w:rPr>
        <w:t>4</w:t>
      </w:r>
      <w:r w:rsidR="00BA55EF" w:rsidRPr="004453AE">
        <w:rPr>
          <w:rFonts w:asciiTheme="minorEastAsia" w:hAnsiTheme="minorEastAsia" w:hint="eastAsia"/>
        </w:rPr>
        <w:t>年度における温室効果ガス</w:t>
      </w:r>
      <w:r w:rsidRPr="004453AE">
        <w:rPr>
          <w:rFonts w:asciiTheme="minorEastAsia" w:hAnsiTheme="minorEastAsia" w:hint="eastAsia"/>
        </w:rPr>
        <w:t>排出量は、2013</w:t>
      </w:r>
      <w:r w:rsidR="002B4CDA" w:rsidRPr="004453AE">
        <w:rPr>
          <w:rFonts w:asciiTheme="minorEastAsia" w:hAnsiTheme="minorEastAsia" w:hint="eastAsia"/>
        </w:rPr>
        <w:t>年度（基準年度）に比べて</w:t>
      </w:r>
      <w:r w:rsidR="000318C8" w:rsidRPr="004453AE">
        <w:rPr>
          <w:rFonts w:asciiTheme="minorEastAsia" w:hAnsiTheme="minorEastAsia"/>
        </w:rPr>
        <w:t>3,395</w:t>
      </w:r>
      <w:r w:rsidRPr="004453AE">
        <w:rPr>
          <w:rFonts w:asciiTheme="minorEastAsia" w:hAnsiTheme="minorEastAsia"/>
        </w:rPr>
        <w:t>ton</w:t>
      </w:r>
      <w:r w:rsidRPr="004453AE">
        <w:rPr>
          <w:rFonts w:asciiTheme="minorEastAsia" w:hAnsiTheme="minorEastAsia" w:hint="eastAsia"/>
        </w:rPr>
        <w:t>-CO</w:t>
      </w:r>
      <w:r w:rsidRPr="004453AE">
        <w:rPr>
          <w:rFonts w:asciiTheme="minorEastAsia" w:hAnsiTheme="minorEastAsia" w:hint="eastAsia"/>
          <w:vertAlign w:val="subscript"/>
        </w:rPr>
        <w:t>2</w:t>
      </w:r>
      <w:r w:rsidRPr="004453AE">
        <w:rPr>
          <w:rFonts w:asciiTheme="minorEastAsia" w:hAnsiTheme="minorEastAsia" w:hint="eastAsia"/>
        </w:rPr>
        <w:t>削減（</w:t>
      </w:r>
      <w:r w:rsidR="00EE6D68" w:rsidRPr="004453AE">
        <w:rPr>
          <w:rFonts w:asciiTheme="minorEastAsia" w:hAnsiTheme="minorEastAsia" w:hint="eastAsia"/>
        </w:rPr>
        <w:t>39.6</w:t>
      </w:r>
      <w:r w:rsidR="00E05A04" w:rsidRPr="004453AE">
        <w:rPr>
          <w:rFonts w:asciiTheme="minorEastAsia" w:hAnsiTheme="minorEastAsia"/>
        </w:rPr>
        <w:t xml:space="preserve"> </w:t>
      </w:r>
      <w:r w:rsidRPr="004453AE">
        <w:rPr>
          <w:rFonts w:asciiTheme="minorEastAsia" w:hAnsiTheme="minorEastAsia" w:hint="eastAsia"/>
        </w:rPr>
        <w:t>％削減）</w:t>
      </w:r>
    </w:p>
    <w:p w14:paraId="5D954C3B" w14:textId="77777777" w:rsidR="00B33DC0" w:rsidRPr="004453AE" w:rsidRDefault="00B33DC0" w:rsidP="00B33DC0">
      <w:pPr>
        <w:pStyle w:val="a5"/>
        <w:numPr>
          <w:ilvl w:val="1"/>
          <w:numId w:val="2"/>
        </w:numPr>
        <w:ind w:leftChars="0" w:left="1134" w:hanging="283"/>
        <w:jc w:val="left"/>
        <w:rPr>
          <w:rFonts w:asciiTheme="minorEastAsia" w:hAnsiTheme="minorEastAsia"/>
        </w:rPr>
      </w:pPr>
      <w:r w:rsidRPr="004453AE">
        <w:rPr>
          <w:rFonts w:asciiTheme="minorEastAsia" w:hAnsiTheme="minorEastAsia" w:hint="eastAsia"/>
        </w:rPr>
        <w:t>電気事業者の電力排出係数が2013年度（0.700</w:t>
      </w:r>
      <w:r w:rsidRPr="004453AE">
        <w:rPr>
          <w:rFonts w:asciiTheme="minorEastAsia" w:hAnsiTheme="minorEastAsia"/>
        </w:rPr>
        <w:t xml:space="preserve"> kg-CO</w:t>
      </w:r>
      <w:r w:rsidRPr="004453AE">
        <w:rPr>
          <w:rFonts w:asciiTheme="minorEastAsia" w:hAnsiTheme="minorEastAsia"/>
          <w:vertAlign w:val="subscript"/>
        </w:rPr>
        <w:t>2</w:t>
      </w:r>
      <w:r w:rsidRPr="004453AE">
        <w:rPr>
          <w:rFonts w:asciiTheme="minorEastAsia" w:hAnsiTheme="minorEastAsia"/>
        </w:rPr>
        <w:t>/kWh</w:t>
      </w:r>
      <w:r w:rsidRPr="004453AE">
        <w:rPr>
          <w:rFonts w:asciiTheme="minorEastAsia" w:hAnsiTheme="minorEastAsia" w:hint="eastAsia"/>
        </w:rPr>
        <w:t>）と比べて</w:t>
      </w:r>
      <w:r w:rsidR="00E05A04" w:rsidRPr="004453AE">
        <w:rPr>
          <w:rFonts w:asciiTheme="minorEastAsia" w:hAnsiTheme="minorEastAsia" w:hint="eastAsia"/>
        </w:rPr>
        <w:t>202</w:t>
      </w:r>
      <w:r w:rsidR="00533FE7" w:rsidRPr="004453AE">
        <w:rPr>
          <w:rFonts w:asciiTheme="minorEastAsia" w:hAnsiTheme="minorEastAsia" w:hint="eastAsia"/>
        </w:rPr>
        <w:t>4</w:t>
      </w:r>
      <w:r w:rsidRPr="004453AE">
        <w:rPr>
          <w:rFonts w:asciiTheme="minorEastAsia" w:hAnsiTheme="minorEastAsia" w:hint="eastAsia"/>
        </w:rPr>
        <w:t>年度には</w:t>
      </w:r>
      <w:r w:rsidR="00E05A04" w:rsidRPr="004453AE">
        <w:rPr>
          <w:rFonts w:asciiTheme="minorEastAsia" w:hAnsiTheme="minorEastAsia"/>
        </w:rPr>
        <w:t>0.</w:t>
      </w:r>
      <w:r w:rsidR="00FB3F49" w:rsidRPr="004453AE">
        <w:rPr>
          <w:rFonts w:asciiTheme="minorEastAsia" w:hAnsiTheme="minorEastAsia"/>
        </w:rPr>
        <w:t>457</w:t>
      </w:r>
      <w:r w:rsidRPr="004453AE">
        <w:rPr>
          <w:rFonts w:asciiTheme="minorEastAsia" w:hAnsiTheme="minorEastAsia"/>
        </w:rPr>
        <w:t>kg-CO</w:t>
      </w:r>
      <w:r w:rsidRPr="004453AE">
        <w:rPr>
          <w:rFonts w:asciiTheme="minorEastAsia" w:hAnsiTheme="minorEastAsia"/>
          <w:vertAlign w:val="subscript"/>
        </w:rPr>
        <w:t>2</w:t>
      </w:r>
      <w:r w:rsidRPr="004453AE">
        <w:rPr>
          <w:rFonts w:asciiTheme="minorEastAsia" w:hAnsiTheme="minorEastAsia"/>
        </w:rPr>
        <w:t>/kWh</w:t>
      </w:r>
      <w:r w:rsidR="008F3ABC" w:rsidRPr="004453AE">
        <w:rPr>
          <w:rFonts w:asciiTheme="minorEastAsia" w:hAnsiTheme="minorEastAsia"/>
        </w:rPr>
        <w:t>（</w:t>
      </w:r>
      <w:r w:rsidR="008F3ABC" w:rsidRPr="004453AE">
        <w:rPr>
          <w:rFonts w:asciiTheme="minorEastAsia" w:hAnsiTheme="minorEastAsia" w:cs="ＭＳ 明朝"/>
        </w:rPr>
        <w:t>※</w:t>
      </w:r>
      <w:r w:rsidR="008F3ABC" w:rsidRPr="004453AE">
        <w:rPr>
          <w:rFonts w:asciiTheme="minorEastAsia" w:hAnsiTheme="minorEastAsia"/>
        </w:rPr>
        <w:t>）</w:t>
      </w:r>
      <w:r w:rsidRPr="004453AE">
        <w:rPr>
          <w:rFonts w:asciiTheme="minorEastAsia" w:hAnsiTheme="minorEastAsia" w:hint="eastAsia"/>
        </w:rPr>
        <w:t>まで低下しており、電力排出係数の低減効果が主な削減要因</w:t>
      </w:r>
    </w:p>
    <w:p w14:paraId="7E38914A" w14:textId="755EF633" w:rsidR="00D676C2" w:rsidRDefault="004826DD" w:rsidP="00AF32BE">
      <w:pPr>
        <w:pStyle w:val="a5"/>
        <w:numPr>
          <w:ilvl w:val="1"/>
          <w:numId w:val="2"/>
        </w:numPr>
        <w:ind w:leftChars="0" w:left="1134" w:hanging="283"/>
        <w:jc w:val="left"/>
        <w:rPr>
          <w:rFonts w:asciiTheme="minorEastAsia" w:hAnsiTheme="minorEastAsia"/>
        </w:rPr>
      </w:pPr>
      <w:r w:rsidRPr="004453AE">
        <w:rPr>
          <w:rFonts w:asciiTheme="minorEastAsia" w:hAnsiTheme="minorEastAsia"/>
        </w:rPr>
        <w:t>2023年度と比較して</w:t>
      </w:r>
      <w:r w:rsidR="00997977" w:rsidRPr="004453AE">
        <w:rPr>
          <w:rFonts w:asciiTheme="minorEastAsia" w:hAnsiTheme="minorEastAsia"/>
        </w:rPr>
        <w:t>2024年度の</w:t>
      </w:r>
      <w:r w:rsidRPr="004453AE">
        <w:rPr>
          <w:rFonts w:asciiTheme="minorEastAsia" w:hAnsiTheme="minorEastAsia"/>
        </w:rPr>
        <w:t>排出量が増加した原因は、</w:t>
      </w:r>
      <w:r w:rsidR="0069644A" w:rsidRPr="004453AE">
        <w:rPr>
          <w:rFonts w:asciiTheme="minorEastAsia" w:hAnsiTheme="minorEastAsia"/>
        </w:rPr>
        <w:t>ハイスタッフホール</w:t>
      </w:r>
      <w:r w:rsidR="00DD5955" w:rsidRPr="004453AE">
        <w:rPr>
          <w:rFonts w:asciiTheme="minorEastAsia" w:hAnsiTheme="minorEastAsia"/>
        </w:rPr>
        <w:t>や大野原交流センター</w:t>
      </w:r>
      <w:r w:rsidR="00702E8A" w:rsidRPr="004453AE">
        <w:rPr>
          <w:rFonts w:asciiTheme="minorEastAsia" w:hAnsiTheme="minorEastAsia"/>
        </w:rPr>
        <w:t>などの公共</w:t>
      </w:r>
      <w:r w:rsidR="0069644A" w:rsidRPr="004453AE">
        <w:rPr>
          <w:rFonts w:asciiTheme="minorEastAsia" w:hAnsiTheme="minorEastAsia"/>
        </w:rPr>
        <w:t>施設の利用者が増加したこと、教育施設の空調</w:t>
      </w:r>
      <w:r w:rsidR="00AF32BE" w:rsidRPr="004453AE">
        <w:rPr>
          <w:rFonts w:asciiTheme="minorEastAsia" w:hAnsiTheme="minorEastAsia"/>
        </w:rPr>
        <w:t>設備更新による電気への</w:t>
      </w:r>
      <w:r w:rsidR="00DD5955" w:rsidRPr="004453AE">
        <w:rPr>
          <w:rFonts w:asciiTheme="minorEastAsia" w:hAnsiTheme="minorEastAsia"/>
        </w:rPr>
        <w:t>転換</w:t>
      </w:r>
      <w:r w:rsidR="00F2262C">
        <w:rPr>
          <w:rFonts w:asciiTheme="minorEastAsia" w:hAnsiTheme="minorEastAsia"/>
        </w:rPr>
        <w:t>によるもの</w:t>
      </w:r>
    </w:p>
    <w:p w14:paraId="38968193" w14:textId="41078113" w:rsidR="00242819" w:rsidRPr="00D676C2" w:rsidRDefault="00D676C2" w:rsidP="00D676C2">
      <w:pPr>
        <w:ind w:left="851"/>
        <w:jc w:val="left"/>
        <w:rPr>
          <w:rFonts w:asciiTheme="minorEastAsia" w:hAnsiTheme="minorEastAsia"/>
        </w:rPr>
      </w:pPr>
      <w:r w:rsidRPr="004453AE">
        <w:rPr>
          <w:rFonts w:asciiTheme="minorEastAsia" w:hAnsiTheme="minorEastAsia"/>
          <w:noProof/>
        </w:rPr>
        <mc:AlternateContent>
          <mc:Choice Requires="wps">
            <w:drawing>
              <wp:anchor distT="0" distB="0" distL="114300" distR="114300" simplePos="0" relativeHeight="251675648" behindDoc="0" locked="0" layoutInCell="1" allowOverlap="1" wp14:anchorId="6E9E99FB" wp14:editId="4012AE39">
                <wp:simplePos x="0" y="0"/>
                <wp:positionH relativeFrom="column">
                  <wp:posOffset>5328920</wp:posOffset>
                </wp:positionH>
                <wp:positionV relativeFrom="paragraph">
                  <wp:posOffset>1280795</wp:posOffset>
                </wp:positionV>
                <wp:extent cx="742950" cy="2667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742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81B09" w14:textId="19F1185E" w:rsidR="005D0076" w:rsidRPr="00065E7B" w:rsidRDefault="005D0076">
                            <w:pPr>
                              <w:rPr>
                                <w:rFonts w:asciiTheme="minorEastAsia" w:hAnsiTheme="minorEastAsia"/>
                                <w:sz w:val="18"/>
                                <w:szCs w:val="18"/>
                              </w:rPr>
                            </w:pPr>
                            <w:r>
                              <w:rPr>
                                <w:rFonts w:asciiTheme="minorEastAsia" w:hAnsiTheme="minorEastAsia" w:hint="eastAsia"/>
                                <w:sz w:val="18"/>
                                <w:szCs w:val="18"/>
                              </w:rPr>
                              <w:t>(</w:t>
                            </w:r>
                            <w:r w:rsidRPr="00065E7B">
                              <w:rPr>
                                <w:rFonts w:asciiTheme="minorEastAsia" w:hAnsiTheme="minorEastAsia" w:hint="eastAsia"/>
                                <w:sz w:val="18"/>
                                <w:szCs w:val="18"/>
                              </w:rPr>
                              <w:t>▲39.6%</w:t>
                            </w:r>
                            <w:r>
                              <w:rPr>
                                <w:rFonts w:asciiTheme="minorEastAsia" w:hAnsi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E99FB" id="テキスト ボックス 13" o:spid="_x0000_s1027" type="#_x0000_t202" style="position:absolute;left:0;text-align:left;margin-left:419.6pt;margin-top:100.85pt;width:58.5pt;height:2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" filled="f" stroked="f" strokeweight=".5pt">
                <v:textbox>
                  <w:txbxContent>
                    <w:p w14:paraId="27181B09" w14:textId="19F1185E" w:rsidR="005D0076" w:rsidRPr="00065E7B" w:rsidRDefault="005D0076">
                      <w:pPr>
                        <w:rPr>
                          <w:rFonts w:asciiTheme="minorEastAsia" w:hAnsiTheme="minorEastAsia"/>
                          <w:sz w:val="18"/>
                          <w:szCs w:val="18"/>
                        </w:rPr>
                      </w:pPr>
                      <w:r>
                        <w:rPr>
                          <w:rFonts w:asciiTheme="minorEastAsia" w:hAnsiTheme="minorEastAsia" w:hint="eastAsia"/>
                          <w:sz w:val="18"/>
                          <w:szCs w:val="18"/>
                        </w:rPr>
                        <w:t>(</w:t>
                      </w:r>
                      <w:r w:rsidRPr="00065E7B">
                        <w:rPr>
                          <w:rFonts w:asciiTheme="minorEastAsia" w:hAnsiTheme="minorEastAsia" w:hint="eastAsia"/>
                          <w:sz w:val="18"/>
                          <w:szCs w:val="18"/>
                        </w:rPr>
                        <w:t>▲39.6%</w:t>
                      </w:r>
                      <w:r>
                        <w:rPr>
                          <w:rFonts w:asciiTheme="minorEastAsia" w:hAnsiTheme="minorEastAsia"/>
                          <w:sz w:val="18"/>
                          <w:szCs w:val="18"/>
                        </w:rPr>
                        <w:t>)</w:t>
                      </w:r>
                    </w:p>
                  </w:txbxContent>
                </v:textbox>
              </v:shape>
            </w:pict>
          </mc:Fallback>
        </mc:AlternateContent>
      </w:r>
      <w:r w:rsidRPr="004453AE">
        <w:rPr>
          <w:rFonts w:asciiTheme="minorEastAsia" w:hAnsiTheme="minorEastAsia"/>
          <w:noProof/>
        </w:rPr>
        <mc:AlternateContent>
          <mc:Choice Requires="wps">
            <w:drawing>
              <wp:anchor distT="0" distB="0" distL="114300" distR="114300" simplePos="0" relativeHeight="251673600" behindDoc="0" locked="0" layoutInCell="1" allowOverlap="1" wp14:anchorId="01F21142" wp14:editId="1DFF4C6F">
                <wp:simplePos x="0" y="0"/>
                <wp:positionH relativeFrom="column">
                  <wp:posOffset>4185920</wp:posOffset>
                </wp:positionH>
                <wp:positionV relativeFrom="paragraph">
                  <wp:posOffset>1499870</wp:posOffset>
                </wp:positionV>
                <wp:extent cx="742950" cy="2667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742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03A21" w14:textId="5ED506F7" w:rsidR="005D0076" w:rsidRPr="00065E7B" w:rsidRDefault="005D0076">
                            <w:pPr>
                              <w:rPr>
                                <w:rFonts w:asciiTheme="minorEastAsia" w:hAnsiTheme="minorEastAsia"/>
                                <w:sz w:val="18"/>
                                <w:szCs w:val="18"/>
                              </w:rPr>
                            </w:pPr>
                            <w:r>
                              <w:rPr>
                                <w:rFonts w:asciiTheme="minorEastAsia" w:hAnsiTheme="minorEastAsia" w:hint="eastAsia"/>
                                <w:sz w:val="18"/>
                                <w:szCs w:val="18"/>
                              </w:rPr>
                              <w:t>(</w:t>
                            </w:r>
                            <w:r w:rsidRPr="00065E7B">
                              <w:rPr>
                                <w:rFonts w:asciiTheme="minorEastAsia" w:hAnsiTheme="minorEastAsia" w:hint="eastAsia"/>
                                <w:sz w:val="18"/>
                                <w:szCs w:val="18"/>
                              </w:rPr>
                              <w:t>▲50.5%</w:t>
                            </w:r>
                            <w:r>
                              <w:rPr>
                                <w:rFonts w:asciiTheme="minorEastAsia" w:hAnsi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21142" id="テキスト ボックス 11" o:spid="_x0000_s1028" type="#_x0000_t202" style="position:absolute;left:0;text-align:left;margin-left:329.6pt;margin-top:118.1pt;width:58.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" filled="f" stroked="f" strokeweight=".5pt">
                <v:textbox>
                  <w:txbxContent>
                    <w:p w14:paraId="6F703A21" w14:textId="5ED506F7" w:rsidR="005D0076" w:rsidRPr="00065E7B" w:rsidRDefault="005D0076">
                      <w:pPr>
                        <w:rPr>
                          <w:rFonts w:asciiTheme="minorEastAsia" w:hAnsiTheme="minorEastAsia"/>
                          <w:sz w:val="18"/>
                          <w:szCs w:val="18"/>
                        </w:rPr>
                      </w:pPr>
                      <w:r>
                        <w:rPr>
                          <w:rFonts w:asciiTheme="minorEastAsia" w:hAnsiTheme="minorEastAsia" w:hint="eastAsia"/>
                          <w:sz w:val="18"/>
                          <w:szCs w:val="18"/>
                        </w:rPr>
                        <w:t>(</w:t>
                      </w:r>
                      <w:r w:rsidRPr="00065E7B">
                        <w:rPr>
                          <w:rFonts w:asciiTheme="minorEastAsia" w:hAnsiTheme="minorEastAsia" w:hint="eastAsia"/>
                          <w:sz w:val="18"/>
                          <w:szCs w:val="18"/>
                        </w:rPr>
                        <w:t>▲50.5%</w:t>
                      </w:r>
                      <w:r>
                        <w:rPr>
                          <w:rFonts w:asciiTheme="minorEastAsia" w:hAnsiTheme="minorEastAsia"/>
                          <w:sz w:val="18"/>
                          <w:szCs w:val="18"/>
                        </w:rPr>
                        <w:t>)</w:t>
                      </w:r>
                    </w:p>
                  </w:txbxContent>
                </v:textbox>
              </v:shape>
            </w:pict>
          </mc:Fallback>
        </mc:AlternateContent>
      </w:r>
      <w:r w:rsidRPr="004453AE">
        <w:rPr>
          <w:rFonts w:asciiTheme="minorEastAsia" w:hAnsiTheme="minorEastAsia"/>
          <w:noProof/>
        </w:rPr>
        <mc:AlternateContent>
          <mc:Choice Requires="wps">
            <w:drawing>
              <wp:anchor distT="0" distB="0" distL="114300" distR="114300" simplePos="0" relativeHeight="251671552" behindDoc="0" locked="0" layoutInCell="1" allowOverlap="1" wp14:anchorId="1DAD851C" wp14:editId="57EF8480">
                <wp:simplePos x="0" y="0"/>
                <wp:positionH relativeFrom="column">
                  <wp:posOffset>3052445</wp:posOffset>
                </wp:positionH>
                <wp:positionV relativeFrom="paragraph">
                  <wp:posOffset>1137920</wp:posOffset>
                </wp:positionV>
                <wp:extent cx="742950" cy="2667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742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D753E" w14:textId="699BDDFB" w:rsidR="005D0076" w:rsidRPr="00065E7B" w:rsidRDefault="005D0076">
                            <w:pPr>
                              <w:rPr>
                                <w:rFonts w:asciiTheme="minorEastAsia" w:hAnsiTheme="minorEastAsia"/>
                                <w:sz w:val="18"/>
                                <w:szCs w:val="18"/>
                              </w:rPr>
                            </w:pPr>
                            <w:r>
                              <w:rPr>
                                <w:rFonts w:asciiTheme="minorEastAsia" w:hAnsiTheme="minorEastAsia" w:hint="eastAsia"/>
                                <w:sz w:val="18"/>
                                <w:szCs w:val="18"/>
                              </w:rPr>
                              <w:t>(</w:t>
                            </w:r>
                            <w:r w:rsidRPr="00065E7B">
                              <w:rPr>
                                <w:rFonts w:asciiTheme="minorEastAsia" w:hAnsiTheme="minorEastAsia" w:hint="eastAsia"/>
                                <w:sz w:val="18"/>
                                <w:szCs w:val="18"/>
                              </w:rPr>
                              <w:t>▲31.9%</w:t>
                            </w:r>
                            <w:r>
                              <w:rPr>
                                <w:rFonts w:asciiTheme="minorEastAsia" w:hAnsi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D851C" id="テキスト ボックス 6" o:spid="_x0000_s1029" type="#_x0000_t202" style="position:absolute;left:0;text-align:left;margin-left:240.35pt;margin-top:89.6pt;width:58.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" filled="f" stroked="f" strokeweight=".5pt">
                <v:textbox>
                  <w:txbxContent>
                    <w:p w14:paraId="28BD753E" w14:textId="699BDDFB" w:rsidR="005D0076" w:rsidRPr="00065E7B" w:rsidRDefault="005D0076">
                      <w:pPr>
                        <w:rPr>
                          <w:rFonts w:asciiTheme="minorEastAsia" w:hAnsiTheme="minorEastAsia"/>
                          <w:sz w:val="18"/>
                          <w:szCs w:val="18"/>
                        </w:rPr>
                      </w:pPr>
                      <w:r>
                        <w:rPr>
                          <w:rFonts w:asciiTheme="minorEastAsia" w:hAnsiTheme="minorEastAsia" w:hint="eastAsia"/>
                          <w:sz w:val="18"/>
                          <w:szCs w:val="18"/>
                        </w:rPr>
                        <w:t>(</w:t>
                      </w:r>
                      <w:r w:rsidRPr="00065E7B">
                        <w:rPr>
                          <w:rFonts w:asciiTheme="minorEastAsia" w:hAnsiTheme="minorEastAsia" w:hint="eastAsia"/>
                          <w:sz w:val="18"/>
                          <w:szCs w:val="18"/>
                        </w:rPr>
                        <w:t>▲31.9%</w:t>
                      </w:r>
                      <w:r>
                        <w:rPr>
                          <w:rFonts w:asciiTheme="minorEastAsia" w:hAnsiTheme="minorEastAsia"/>
                          <w:sz w:val="18"/>
                          <w:szCs w:val="18"/>
                        </w:rPr>
                        <w:t>)</w:t>
                      </w:r>
                    </w:p>
                  </w:txbxContent>
                </v:textbox>
              </v:shape>
            </w:pict>
          </mc:Fallback>
        </mc:AlternateContent>
      </w:r>
      <w:r w:rsidRPr="004453AE">
        <w:rPr>
          <w:noProof/>
        </w:rPr>
        <w:drawing>
          <wp:inline distT="0" distB="0" distL="0" distR="0" wp14:anchorId="0B0F42F6" wp14:editId="75597FF1">
            <wp:extent cx="5391150" cy="3200400"/>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C751EE" w14:textId="72D4CAE7" w:rsidR="00D15DAB" w:rsidRPr="004453AE" w:rsidRDefault="00D676C2">
      <w:pPr>
        <w:widowControl/>
        <w:jc w:val="left"/>
        <w:rPr>
          <w:rFonts w:asciiTheme="minorEastAsia" w:hAnsiTheme="minorEastAsia"/>
          <w:sz w:val="18"/>
        </w:rPr>
      </w:pPr>
      <w:r w:rsidRPr="004453AE">
        <w:rPr>
          <w:rFonts w:asciiTheme="minorEastAsia" w:hAnsiTheme="minorEastAsia" w:hint="eastAsia"/>
          <w:noProof/>
          <w:sz w:val="18"/>
        </w:rPr>
        <mc:AlternateContent>
          <mc:Choice Requires="wps">
            <w:drawing>
              <wp:anchor distT="0" distB="0" distL="114300" distR="114300" simplePos="0" relativeHeight="251670528" behindDoc="0" locked="0" layoutInCell="1" allowOverlap="1" wp14:anchorId="7C08D33E" wp14:editId="342B83E6">
                <wp:simplePos x="0" y="0"/>
                <wp:positionH relativeFrom="column">
                  <wp:posOffset>404495</wp:posOffset>
                </wp:positionH>
                <wp:positionV relativeFrom="paragraph">
                  <wp:posOffset>13970</wp:posOffset>
                </wp:positionV>
                <wp:extent cx="5467350" cy="10287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46735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3D28A" w14:textId="7332B2B0" w:rsidR="005D0076" w:rsidRDefault="005D0076" w:rsidP="001E300C">
                            <w:pPr>
                              <w:jc w:val="left"/>
                            </w:pPr>
                            <w:r>
                              <w:rPr>
                                <w:rFonts w:ascii="ＭＳ 明朝" w:eastAsia="ＭＳ 明朝" w:hAnsi="ＭＳ 明朝" w:cs="ＭＳ 明朝"/>
                              </w:rPr>
                              <w:t>※四国電力株式会社が公表する同社の</w:t>
                            </w:r>
                            <w:r w:rsidRPr="009E401F">
                              <w:t>CO</w:t>
                            </w:r>
                            <w:r w:rsidRPr="009E401F">
                              <w:rPr>
                                <w:vertAlign w:val="subscript"/>
                              </w:rPr>
                              <w:t>2</w:t>
                            </w:r>
                            <w:r>
                              <w:t>排出係数</w:t>
                            </w:r>
                          </w:p>
                          <w:p w14:paraId="3DF3EC84" w14:textId="16307929" w:rsidR="005D0076" w:rsidRPr="001E300C" w:rsidRDefault="005D0076" w:rsidP="001E300C">
                            <w:pPr>
                              <w:jc w:val="left"/>
                            </w:pPr>
                            <w:r>
                              <w:rPr>
                                <w:rFonts w:hint="eastAsia"/>
                              </w:rPr>
                              <w:t xml:space="preserve">                2013</w:t>
                            </w:r>
                            <w:r>
                              <w:rPr>
                                <w:rFonts w:hint="eastAsia"/>
                              </w:rPr>
                              <w:t>年度</w:t>
                            </w:r>
                            <w:r>
                              <w:rPr>
                                <w:rFonts w:hint="eastAsia"/>
                              </w:rPr>
                              <w:t xml:space="preserve">       2022</w:t>
                            </w:r>
                            <w:r>
                              <w:rPr>
                                <w:rFonts w:hint="eastAsia"/>
                              </w:rPr>
                              <w:t>年度</w:t>
                            </w:r>
                            <w:r>
                              <w:rPr>
                                <w:rFonts w:hint="eastAsia"/>
                              </w:rPr>
                              <w:t xml:space="preserve">        2023</w:t>
                            </w:r>
                            <w:r>
                              <w:rPr>
                                <w:rFonts w:hint="eastAsia"/>
                              </w:rPr>
                              <w:t>年度</w:t>
                            </w:r>
                            <w:r>
                              <w:rPr>
                                <w:rFonts w:hint="eastAsia"/>
                              </w:rPr>
                              <w:t xml:space="preserve">        2024</w:t>
                            </w:r>
                            <w:r>
                              <w:rPr>
                                <w:rFonts w:hint="eastAsia"/>
                              </w:rPr>
                              <w:t>年度</w:t>
                            </w:r>
                          </w:p>
                          <w:p w14:paraId="1165E730" w14:textId="325E6C72" w:rsidR="005D0076" w:rsidRDefault="005D0076" w:rsidP="00784987">
                            <w:pPr>
                              <w:ind w:firstLineChars="100" w:firstLine="210"/>
                              <w:jc w:val="left"/>
                            </w:pPr>
                            <w:r>
                              <w:rPr>
                                <w:rFonts w:hint="eastAsia"/>
                              </w:rPr>
                              <w:t>排出係数</w:t>
                            </w:r>
                            <w:r>
                              <w:t xml:space="preserve">　　　</w:t>
                            </w:r>
                            <w:r>
                              <w:t>0.70</w:t>
                            </w:r>
                            <w:r>
                              <w:rPr>
                                <w:rFonts w:hint="eastAsia"/>
                              </w:rPr>
                              <w:t>0</w:t>
                            </w:r>
                            <w:r>
                              <w:rPr>
                                <w:rFonts w:hint="eastAsia"/>
                              </w:rPr>
                              <w:t xml:space="preserve">　</w:t>
                            </w:r>
                            <w:r>
                              <w:t xml:space="preserve">　　　　　</w:t>
                            </w:r>
                            <w:r>
                              <w:rPr>
                                <w:rFonts w:hint="eastAsia"/>
                              </w:rPr>
                              <w:t>0.484</w:t>
                            </w:r>
                            <w:r>
                              <w:t xml:space="preserve">　　　　　　</w:t>
                            </w:r>
                            <w:r>
                              <w:t>0.461</w:t>
                            </w:r>
                            <w:r>
                              <w:rPr>
                                <w:rFonts w:hint="eastAsia"/>
                              </w:rPr>
                              <w:t xml:space="preserve">　</w:t>
                            </w:r>
                            <w:r>
                              <w:t xml:space="preserve">　　　　　</w:t>
                            </w:r>
                            <w:r>
                              <w:t>0.457</w:t>
                            </w:r>
                          </w:p>
                          <w:p w14:paraId="15C60160" w14:textId="6FF8FC4C" w:rsidR="005D0076" w:rsidRDefault="005D0076" w:rsidP="00D15DAB">
                            <w:pPr>
                              <w:jc w:val="left"/>
                            </w:pPr>
                            <w:r>
                              <w:rPr>
                                <w:rFonts w:hint="eastAsia"/>
                              </w:rPr>
                              <w:t>(</w:t>
                            </w:r>
                            <w:r>
                              <w:t>kg-CO</w:t>
                            </w:r>
                            <w:r>
                              <w:rPr>
                                <w:vertAlign w:val="subscript"/>
                              </w:rPr>
                              <w:t>2</w:t>
                            </w:r>
                            <w:r>
                              <w:t>/kWh</w:t>
                            </w:r>
                            <w:r>
                              <w:rPr>
                                <w:rFonts w:hint="eastAsia"/>
                              </w:rPr>
                              <w:t>)</w:t>
                            </w:r>
                            <w:r>
                              <w:t xml:space="preserve">  (2013</w:t>
                            </w:r>
                            <w:r>
                              <w:rPr>
                                <w:rFonts w:hint="eastAsia"/>
                              </w:rPr>
                              <w:t>年度比</w:t>
                            </w:r>
                            <w:r>
                              <w:t xml:space="preserve">)     </w:t>
                            </w:r>
                            <w:r>
                              <w:rPr>
                                <w:rFonts w:hint="eastAsia"/>
                              </w:rPr>
                              <w:t>▲</w:t>
                            </w:r>
                            <w:r>
                              <w:rPr>
                                <w:rFonts w:hint="eastAsia"/>
                              </w:rPr>
                              <w:t>30.9%</w:t>
                            </w:r>
                            <w:r>
                              <w:t xml:space="preserve">         </w:t>
                            </w:r>
                            <w:r>
                              <w:rPr>
                                <w:rFonts w:hint="eastAsia"/>
                              </w:rPr>
                              <w:t>▲</w:t>
                            </w:r>
                            <w:r>
                              <w:rPr>
                                <w:rFonts w:hint="eastAsia"/>
                              </w:rPr>
                              <w:t>34.1%</w:t>
                            </w:r>
                            <w:r>
                              <w:t xml:space="preserve">  </w:t>
                            </w:r>
                            <w:r>
                              <w:rPr>
                                <w:rFonts w:hint="eastAsia"/>
                              </w:rPr>
                              <w:t xml:space="preserve"> </w:t>
                            </w:r>
                            <w:r>
                              <w:t xml:space="preserve">       </w:t>
                            </w:r>
                            <w:r>
                              <w:rPr>
                                <w:rFonts w:hint="eastAsia"/>
                              </w:rPr>
                              <w:t>▲</w:t>
                            </w:r>
                            <w:r>
                              <w:rPr>
                                <w:rFonts w:hint="eastAsia"/>
                              </w:rPr>
                              <w:t>34.7%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8D33E" id="テキスト ボックス 2" o:spid="_x0000_s1030" type="#_x0000_t202" style="position:absolute;margin-left:31.85pt;margin-top:1.1pt;width:430.5pt;height:8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" filled="f" stroked="f" strokeweight=".5pt">
                <v:textbox>
                  <w:txbxContent>
                    <w:p w14:paraId="1263D28A" w14:textId="7332B2B0" w:rsidR="005D0076" w:rsidRDefault="005D0076" w:rsidP="001E300C">
                      <w:pPr>
                        <w:jc w:val="left"/>
                      </w:pPr>
                      <w:r>
                        <w:rPr>
                          <w:rFonts w:ascii="ＭＳ 明朝" w:eastAsia="ＭＳ 明朝" w:hAnsi="ＭＳ 明朝" w:cs="ＭＳ 明朝"/>
                        </w:rPr>
                        <w:t>※四国電力株式会社が公表する同社の</w:t>
                      </w:r>
                      <w:r w:rsidRPr="009E401F">
                        <w:t>CO</w:t>
                      </w:r>
                      <w:r w:rsidRPr="009E401F">
                        <w:rPr>
                          <w:vertAlign w:val="subscript"/>
                        </w:rPr>
                        <w:t>2</w:t>
                      </w:r>
                      <w:r>
                        <w:t>排出係数</w:t>
                      </w:r>
                    </w:p>
                    <w:p w14:paraId="3DF3EC84" w14:textId="16307929" w:rsidR="005D0076" w:rsidRPr="001E300C" w:rsidRDefault="005D0076" w:rsidP="001E300C">
                      <w:pPr>
                        <w:jc w:val="left"/>
                      </w:pPr>
                      <w:r>
                        <w:rPr>
                          <w:rFonts w:hint="eastAsia"/>
                        </w:rPr>
                        <w:t xml:space="preserve">                2013</w:t>
                      </w:r>
                      <w:r>
                        <w:rPr>
                          <w:rFonts w:hint="eastAsia"/>
                        </w:rPr>
                        <w:t>年度</w:t>
                      </w:r>
                      <w:r>
                        <w:rPr>
                          <w:rFonts w:hint="eastAsia"/>
                        </w:rPr>
                        <w:t xml:space="preserve">       2022</w:t>
                      </w:r>
                      <w:r>
                        <w:rPr>
                          <w:rFonts w:hint="eastAsia"/>
                        </w:rPr>
                        <w:t>年度</w:t>
                      </w:r>
                      <w:r>
                        <w:rPr>
                          <w:rFonts w:hint="eastAsia"/>
                        </w:rPr>
                        <w:t xml:space="preserve">        2023</w:t>
                      </w:r>
                      <w:r>
                        <w:rPr>
                          <w:rFonts w:hint="eastAsia"/>
                        </w:rPr>
                        <w:t>年度</w:t>
                      </w:r>
                      <w:r>
                        <w:rPr>
                          <w:rFonts w:hint="eastAsia"/>
                        </w:rPr>
                        <w:t xml:space="preserve">        2024</w:t>
                      </w:r>
                      <w:r>
                        <w:rPr>
                          <w:rFonts w:hint="eastAsia"/>
                        </w:rPr>
                        <w:t>年度</w:t>
                      </w:r>
                    </w:p>
                    <w:p w14:paraId="1165E730" w14:textId="325E6C72" w:rsidR="005D0076" w:rsidRDefault="005D0076" w:rsidP="00784987">
                      <w:pPr>
                        <w:ind w:firstLineChars="100" w:firstLine="210"/>
                        <w:jc w:val="left"/>
                      </w:pPr>
                      <w:r>
                        <w:rPr>
                          <w:rFonts w:hint="eastAsia"/>
                        </w:rPr>
                        <w:t>排出係数</w:t>
                      </w:r>
                      <w:r>
                        <w:t xml:space="preserve">　　　</w:t>
                      </w:r>
                      <w:r>
                        <w:t>0.70</w:t>
                      </w:r>
                      <w:r>
                        <w:rPr>
                          <w:rFonts w:hint="eastAsia"/>
                        </w:rPr>
                        <w:t>0</w:t>
                      </w:r>
                      <w:r>
                        <w:rPr>
                          <w:rFonts w:hint="eastAsia"/>
                        </w:rPr>
                        <w:t xml:space="preserve">　</w:t>
                      </w:r>
                      <w:r>
                        <w:t xml:space="preserve">　　　　　</w:t>
                      </w:r>
                      <w:r>
                        <w:rPr>
                          <w:rFonts w:hint="eastAsia"/>
                        </w:rPr>
                        <w:t>0.484</w:t>
                      </w:r>
                      <w:r>
                        <w:t xml:space="preserve">　　　　　　</w:t>
                      </w:r>
                      <w:r>
                        <w:t>0.461</w:t>
                      </w:r>
                      <w:r>
                        <w:rPr>
                          <w:rFonts w:hint="eastAsia"/>
                        </w:rPr>
                        <w:t xml:space="preserve">　</w:t>
                      </w:r>
                      <w:r>
                        <w:t xml:space="preserve">　　　　　</w:t>
                      </w:r>
                      <w:r>
                        <w:t>0.457</w:t>
                      </w:r>
                    </w:p>
                    <w:p w14:paraId="15C60160" w14:textId="6FF8FC4C" w:rsidR="005D0076" w:rsidRDefault="005D0076" w:rsidP="00D15DAB">
                      <w:pPr>
                        <w:jc w:val="left"/>
                      </w:pPr>
                      <w:r>
                        <w:rPr>
                          <w:rFonts w:hint="eastAsia"/>
                        </w:rPr>
                        <w:t>(</w:t>
                      </w:r>
                      <w:r>
                        <w:t>kg-CO</w:t>
                      </w:r>
                      <w:r>
                        <w:rPr>
                          <w:vertAlign w:val="subscript"/>
                        </w:rPr>
                        <w:t>2</w:t>
                      </w:r>
                      <w:r>
                        <w:t>/kWh</w:t>
                      </w:r>
                      <w:r>
                        <w:rPr>
                          <w:rFonts w:hint="eastAsia"/>
                        </w:rPr>
                        <w:t>)</w:t>
                      </w:r>
                      <w:r>
                        <w:t xml:space="preserve">  (2013</w:t>
                      </w:r>
                      <w:r>
                        <w:rPr>
                          <w:rFonts w:hint="eastAsia"/>
                        </w:rPr>
                        <w:t>年度比</w:t>
                      </w:r>
                      <w:r>
                        <w:t xml:space="preserve">)     </w:t>
                      </w:r>
                      <w:r>
                        <w:rPr>
                          <w:rFonts w:hint="eastAsia"/>
                        </w:rPr>
                        <w:t>▲</w:t>
                      </w:r>
                      <w:r>
                        <w:rPr>
                          <w:rFonts w:hint="eastAsia"/>
                        </w:rPr>
                        <w:t>30.9%</w:t>
                      </w:r>
                      <w:r>
                        <w:t xml:space="preserve">         </w:t>
                      </w:r>
                      <w:r>
                        <w:rPr>
                          <w:rFonts w:hint="eastAsia"/>
                        </w:rPr>
                        <w:t>▲</w:t>
                      </w:r>
                      <w:r>
                        <w:rPr>
                          <w:rFonts w:hint="eastAsia"/>
                        </w:rPr>
                        <w:t>34.1%</w:t>
                      </w:r>
                      <w:r>
                        <w:t xml:space="preserve">  </w:t>
                      </w:r>
                      <w:r>
                        <w:rPr>
                          <w:rFonts w:hint="eastAsia"/>
                        </w:rPr>
                        <w:t xml:space="preserve"> </w:t>
                      </w:r>
                      <w:r>
                        <w:t xml:space="preserve">       </w:t>
                      </w:r>
                      <w:r>
                        <w:rPr>
                          <w:rFonts w:hint="eastAsia"/>
                        </w:rPr>
                        <w:t>▲</w:t>
                      </w:r>
                      <w:r>
                        <w:rPr>
                          <w:rFonts w:hint="eastAsia"/>
                        </w:rPr>
                        <w:t>34.7%</w:t>
                      </w:r>
                    </w:p>
                  </w:txbxContent>
                </v:textbox>
              </v:shape>
            </w:pict>
          </mc:Fallback>
        </mc:AlternateContent>
      </w:r>
    </w:p>
    <w:p w14:paraId="6CDB35DA" w14:textId="77777777" w:rsidR="000318C8" w:rsidRPr="004453AE" w:rsidRDefault="006865F2" w:rsidP="000318C8">
      <w:pPr>
        <w:rPr>
          <w:rFonts w:asciiTheme="minorEastAsia" w:hAnsiTheme="minorEastAsia"/>
        </w:rPr>
      </w:pPr>
      <w:commentRangeStart w:id="7"/>
      <w:r w:rsidRPr="004453AE">
        <w:rPr>
          <w:rFonts w:asciiTheme="minorEastAsia" w:hAnsiTheme="minorEastAsia"/>
          <w:noProof/>
        </w:rPr>
        <w:drawing>
          <wp:inline distT="0" distB="0" distL="0" distR="0" wp14:anchorId="585CA780" wp14:editId="75385418">
            <wp:extent cx="5715000" cy="3800475"/>
            <wp:effectExtent l="0" t="0" r="0" b="952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commentRangeEnd w:id="7"/>
      <w:r w:rsidR="00A85043" w:rsidRPr="004453AE">
        <w:rPr>
          <w:rStyle w:val="ad"/>
          <w:rFonts w:asciiTheme="minorEastAsia" w:hAnsiTheme="minorEastAsia"/>
        </w:rPr>
        <w:commentReference w:id="7"/>
      </w:r>
    </w:p>
    <w:p w14:paraId="30ADD22D" w14:textId="77777777" w:rsidR="00DB4B63" w:rsidRPr="004453AE" w:rsidRDefault="003832A8" w:rsidP="000318C8">
      <w:pPr>
        <w:widowControl/>
        <w:jc w:val="left"/>
        <w:rPr>
          <w:rFonts w:asciiTheme="minorEastAsia" w:hAnsiTheme="minorEastAsia"/>
        </w:rPr>
      </w:pPr>
      <w:commentRangeStart w:id="8"/>
      <w:r w:rsidRPr="004453AE">
        <w:rPr>
          <w:rFonts w:asciiTheme="minorEastAsia" w:hAnsiTheme="minorEastAsia"/>
          <w:noProof/>
        </w:rPr>
        <w:drawing>
          <wp:inline distT="0" distB="0" distL="0" distR="0" wp14:anchorId="1A3B8828" wp14:editId="4731EC83">
            <wp:extent cx="5759450" cy="4533900"/>
            <wp:effectExtent l="0" t="0" r="1270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commentRangeEnd w:id="8"/>
      <w:r w:rsidR="00A85043" w:rsidRPr="004453AE">
        <w:rPr>
          <w:rStyle w:val="ad"/>
          <w:rFonts w:asciiTheme="minorEastAsia" w:hAnsiTheme="minorEastAsia"/>
        </w:rPr>
        <w:commentReference w:id="8"/>
      </w:r>
    </w:p>
    <w:p w14:paraId="1764CF9B" w14:textId="77777777" w:rsidR="00DD5955" w:rsidRPr="004453AE" w:rsidRDefault="00DD5955" w:rsidP="000318C8">
      <w:pPr>
        <w:widowControl/>
        <w:jc w:val="left"/>
        <w:rPr>
          <w:rFonts w:asciiTheme="minorEastAsia" w:hAnsiTheme="minorEastAsia"/>
        </w:rPr>
      </w:pPr>
    </w:p>
    <w:p w14:paraId="117D3D2F" w14:textId="77777777" w:rsidR="00242819" w:rsidRPr="004453AE" w:rsidRDefault="00242819" w:rsidP="00DB11A1">
      <w:pPr>
        <w:pStyle w:val="a5"/>
        <w:numPr>
          <w:ilvl w:val="0"/>
          <w:numId w:val="2"/>
        </w:numPr>
        <w:ind w:leftChars="0"/>
        <w:rPr>
          <w:rFonts w:asciiTheme="minorEastAsia" w:hAnsiTheme="minorEastAsia"/>
        </w:rPr>
      </w:pPr>
      <w:commentRangeStart w:id="9"/>
      <w:r w:rsidRPr="004453AE">
        <w:rPr>
          <w:rFonts w:asciiTheme="minorEastAsia" w:hAnsiTheme="minorEastAsia" w:hint="eastAsia"/>
        </w:rPr>
        <w:t>灯油</w:t>
      </w:r>
      <w:commentRangeEnd w:id="9"/>
      <w:r w:rsidR="00CF48FE" w:rsidRPr="004453AE">
        <w:rPr>
          <w:rStyle w:val="ad"/>
          <w:rFonts w:asciiTheme="minorEastAsia" w:hAnsiTheme="minorEastAsia"/>
        </w:rPr>
        <w:commentReference w:id="9"/>
      </w:r>
    </w:p>
    <w:p w14:paraId="0CA0FFAE" w14:textId="1180AF87" w:rsidR="00242819" w:rsidRPr="004453AE" w:rsidRDefault="00AF636B" w:rsidP="00E9523B">
      <w:pPr>
        <w:pStyle w:val="a5"/>
        <w:numPr>
          <w:ilvl w:val="1"/>
          <w:numId w:val="2"/>
        </w:numPr>
        <w:ind w:leftChars="0" w:left="1134" w:hanging="283"/>
        <w:rPr>
          <w:rFonts w:asciiTheme="minorEastAsia" w:hAnsiTheme="minorEastAsia"/>
        </w:rPr>
      </w:pPr>
      <w:r w:rsidRPr="004453AE">
        <w:rPr>
          <w:rFonts w:asciiTheme="minorEastAsia" w:hAnsiTheme="minorEastAsia" w:hint="eastAsia"/>
        </w:rPr>
        <w:t>20</w:t>
      </w:r>
      <w:r w:rsidR="00395DCA" w:rsidRPr="004453AE">
        <w:rPr>
          <w:rFonts w:asciiTheme="minorEastAsia" w:hAnsiTheme="minorEastAsia"/>
        </w:rPr>
        <w:t>24</w:t>
      </w:r>
      <w:r w:rsidRPr="004453AE">
        <w:rPr>
          <w:rFonts w:asciiTheme="minorEastAsia" w:hAnsiTheme="minorEastAsia" w:hint="eastAsia"/>
        </w:rPr>
        <w:t>年度における温室効果ガス</w:t>
      </w:r>
      <w:r w:rsidR="00242819" w:rsidRPr="004453AE">
        <w:rPr>
          <w:rFonts w:asciiTheme="minorEastAsia" w:hAnsiTheme="minorEastAsia" w:hint="eastAsia"/>
        </w:rPr>
        <w:t>排出量は、2013</w:t>
      </w:r>
      <w:r w:rsidR="002B4CDA" w:rsidRPr="004453AE">
        <w:rPr>
          <w:rFonts w:asciiTheme="minorEastAsia" w:hAnsiTheme="minorEastAsia" w:hint="eastAsia"/>
        </w:rPr>
        <w:t>年度（基準年度）に比べて</w:t>
      </w:r>
      <w:r w:rsidR="00395DCA" w:rsidRPr="004453AE">
        <w:rPr>
          <w:rFonts w:asciiTheme="minorEastAsia" w:hAnsiTheme="minorEastAsia" w:hint="eastAsia"/>
        </w:rPr>
        <w:t>52</w:t>
      </w:r>
      <w:r w:rsidR="00242819" w:rsidRPr="004453AE">
        <w:rPr>
          <w:rFonts w:asciiTheme="minorEastAsia" w:hAnsiTheme="minorEastAsia"/>
        </w:rPr>
        <w:t xml:space="preserve"> ton</w:t>
      </w:r>
      <w:r w:rsidR="00242819" w:rsidRPr="004453AE">
        <w:rPr>
          <w:rFonts w:asciiTheme="minorEastAsia" w:hAnsiTheme="minorEastAsia" w:hint="eastAsia"/>
        </w:rPr>
        <w:t>-CO</w:t>
      </w:r>
      <w:r w:rsidR="00242819" w:rsidRPr="004453AE">
        <w:rPr>
          <w:rFonts w:asciiTheme="minorEastAsia" w:hAnsiTheme="minorEastAsia" w:hint="eastAsia"/>
          <w:vertAlign w:val="subscript"/>
        </w:rPr>
        <w:t>2</w:t>
      </w:r>
      <w:r w:rsidR="00242819" w:rsidRPr="004453AE">
        <w:rPr>
          <w:rFonts w:asciiTheme="minorEastAsia" w:hAnsiTheme="minorEastAsia" w:hint="eastAsia"/>
        </w:rPr>
        <w:t>削減（</w:t>
      </w:r>
      <w:r w:rsidR="00395DCA" w:rsidRPr="004453AE">
        <w:rPr>
          <w:rFonts w:asciiTheme="minorEastAsia" w:hAnsiTheme="minorEastAsia"/>
        </w:rPr>
        <w:t>5</w:t>
      </w:r>
      <w:r w:rsidR="00E9399C" w:rsidRPr="004453AE">
        <w:rPr>
          <w:rFonts w:asciiTheme="minorEastAsia" w:hAnsiTheme="minorEastAsia"/>
        </w:rPr>
        <w:t>.3</w:t>
      </w:r>
      <w:r w:rsidR="002B4CDA" w:rsidRPr="004453AE">
        <w:rPr>
          <w:rFonts w:asciiTheme="minorEastAsia" w:hAnsiTheme="minorEastAsia"/>
        </w:rPr>
        <w:t xml:space="preserve"> </w:t>
      </w:r>
      <w:r w:rsidR="00242819" w:rsidRPr="004453AE">
        <w:rPr>
          <w:rFonts w:asciiTheme="minorEastAsia" w:hAnsiTheme="minorEastAsia" w:hint="eastAsia"/>
        </w:rPr>
        <w:t>％削減）</w:t>
      </w:r>
    </w:p>
    <w:p w14:paraId="177D7441" w14:textId="10DA8F3C" w:rsidR="00AE3458" w:rsidRPr="004453AE" w:rsidRDefault="00242819" w:rsidP="00E9399C">
      <w:pPr>
        <w:pStyle w:val="a5"/>
        <w:numPr>
          <w:ilvl w:val="1"/>
          <w:numId w:val="2"/>
        </w:numPr>
        <w:ind w:leftChars="0" w:left="1134" w:hanging="283"/>
        <w:rPr>
          <w:rFonts w:asciiTheme="minorEastAsia" w:hAnsiTheme="minorEastAsia"/>
        </w:rPr>
      </w:pPr>
      <w:r w:rsidRPr="004453AE">
        <w:rPr>
          <w:rFonts w:asciiTheme="minorEastAsia" w:hAnsiTheme="minorEastAsia" w:hint="eastAsia"/>
        </w:rPr>
        <w:t>灯油は主に給湯、空調、暖房器具に使用されており、</w:t>
      </w:r>
      <w:r w:rsidR="007D57E8" w:rsidRPr="004453AE">
        <w:rPr>
          <w:rFonts w:asciiTheme="minorEastAsia" w:hAnsiTheme="minorEastAsia" w:hint="eastAsia"/>
        </w:rPr>
        <w:t>灯油</w:t>
      </w:r>
      <w:r w:rsidR="00DD5955" w:rsidRPr="004453AE">
        <w:rPr>
          <w:rFonts w:asciiTheme="minorEastAsia" w:hAnsiTheme="minorEastAsia" w:hint="eastAsia"/>
        </w:rPr>
        <w:t>から電気</w:t>
      </w:r>
      <w:r w:rsidR="007D57E8" w:rsidRPr="004453AE">
        <w:rPr>
          <w:rFonts w:asciiTheme="minorEastAsia" w:hAnsiTheme="minorEastAsia" w:hint="eastAsia"/>
        </w:rPr>
        <w:t>による暖房への切り替えが進んだことが減少理由</w:t>
      </w:r>
    </w:p>
    <w:p w14:paraId="42E1A460" w14:textId="4BF85037" w:rsidR="00B60520" w:rsidRPr="004453AE" w:rsidRDefault="00B60520" w:rsidP="00B60520">
      <w:pPr>
        <w:jc w:val="center"/>
        <w:rPr>
          <w:rFonts w:asciiTheme="minorEastAsia" w:hAnsiTheme="minorEastAsia"/>
        </w:rPr>
      </w:pPr>
    </w:p>
    <w:p w14:paraId="656BCAA5" w14:textId="11B0B6DD" w:rsidR="003F2365" w:rsidRPr="004453AE" w:rsidRDefault="00F04A3C">
      <w:pPr>
        <w:widowControl/>
        <w:jc w:val="left"/>
        <w:rPr>
          <w:rFonts w:asciiTheme="minorEastAsia" w:hAnsiTheme="minorEastAsia"/>
        </w:rPr>
      </w:pPr>
      <w:r w:rsidRPr="004453AE">
        <w:rPr>
          <w:rFonts w:asciiTheme="minorEastAsia" w:hAnsiTheme="minorEastAsia"/>
          <w:noProof/>
        </w:rPr>
        <mc:AlternateContent>
          <mc:Choice Requires="wps">
            <w:drawing>
              <wp:anchor distT="0" distB="0" distL="114300" distR="114300" simplePos="0" relativeHeight="251682816" behindDoc="0" locked="0" layoutInCell="1" allowOverlap="1" wp14:anchorId="7930FD0F" wp14:editId="6F89B420">
                <wp:simplePos x="0" y="0"/>
                <wp:positionH relativeFrom="column">
                  <wp:posOffset>4757420</wp:posOffset>
                </wp:positionH>
                <wp:positionV relativeFrom="paragraph">
                  <wp:posOffset>1290320</wp:posOffset>
                </wp:positionV>
                <wp:extent cx="447675" cy="3143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47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E4D0F" w14:textId="76DCC06C" w:rsidR="005D0076" w:rsidRPr="00F04A3C" w:rsidRDefault="005D0076">
                            <w:pPr>
                              <w:rPr>
                                <w:rFonts w:asciiTheme="minorEastAsia" w:hAnsiTheme="minorEastAsia"/>
                              </w:rPr>
                            </w:pPr>
                            <w:r>
                              <w:rPr>
                                <w:rFonts w:asciiTheme="minorEastAsia" w:hAnsiTheme="minorEastAsia" w:hint="eastAsia"/>
                              </w:rPr>
                              <w:t>9</w:t>
                            </w:r>
                            <w:r>
                              <w:rPr>
                                <w:rFonts w:asciiTheme="minorEastAsia" w:hAnsiTheme="minorEastAsia"/>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0FD0F" id="テキスト ボックス 22" o:spid="_x0000_s1031" type="#_x0000_t202" style="position:absolute;margin-left:374.6pt;margin-top:101.6pt;width:35.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" filled="f" stroked="f" strokeweight=".5pt">
                <v:textbox>
                  <w:txbxContent>
                    <w:p w14:paraId="0FCE4D0F" w14:textId="76DCC06C" w:rsidR="005D0076" w:rsidRPr="00F04A3C" w:rsidRDefault="005D0076">
                      <w:pPr>
                        <w:rPr>
                          <w:rFonts w:asciiTheme="minorEastAsia" w:hAnsiTheme="minorEastAsia"/>
                        </w:rPr>
                      </w:pPr>
                      <w:r>
                        <w:rPr>
                          <w:rFonts w:asciiTheme="minorEastAsia" w:hAnsiTheme="minorEastAsia" w:hint="eastAsia"/>
                        </w:rPr>
                        <w:t>9</w:t>
                      </w:r>
                      <w:r>
                        <w:rPr>
                          <w:rFonts w:asciiTheme="minorEastAsia" w:hAnsiTheme="minorEastAsia"/>
                        </w:rPr>
                        <w:t>33</w:t>
                      </w:r>
                    </w:p>
                  </w:txbxContent>
                </v:textbox>
              </v:shape>
            </w:pict>
          </mc:Fallback>
        </mc:AlternateContent>
      </w:r>
      <w:r w:rsidRPr="004453AE">
        <w:rPr>
          <w:rFonts w:asciiTheme="minorEastAsia" w:hAnsiTheme="minorEastAsia"/>
          <w:noProof/>
        </w:rPr>
        <mc:AlternateContent>
          <mc:Choice Requires="wps">
            <w:drawing>
              <wp:anchor distT="0" distB="0" distL="114300" distR="114300" simplePos="0" relativeHeight="251680768" behindDoc="0" locked="0" layoutInCell="1" allowOverlap="1" wp14:anchorId="45C29BDB" wp14:editId="60626B09">
                <wp:simplePos x="0" y="0"/>
                <wp:positionH relativeFrom="column">
                  <wp:posOffset>3538220</wp:posOffset>
                </wp:positionH>
                <wp:positionV relativeFrom="paragraph">
                  <wp:posOffset>947420</wp:posOffset>
                </wp:positionV>
                <wp:extent cx="44767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47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E7E70" w14:textId="72E00BF4" w:rsidR="005D0076" w:rsidRPr="00F04A3C" w:rsidRDefault="005D0076">
                            <w:pPr>
                              <w:rPr>
                                <w:rFonts w:asciiTheme="minorEastAsia" w:hAnsiTheme="minorEastAsia"/>
                              </w:rPr>
                            </w:pPr>
                            <w:r>
                              <w:rPr>
                                <w:rFonts w:asciiTheme="minorEastAsia" w:hAnsiTheme="minorEastAsia" w:hint="eastAsia"/>
                              </w:rPr>
                              <w:t>9</w:t>
                            </w:r>
                            <w:r>
                              <w:rPr>
                                <w:rFonts w:asciiTheme="minorEastAsia" w:hAnsiTheme="minorEastAsia"/>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29BDB" id="テキスト ボックス 21" o:spid="_x0000_s1032" type="#_x0000_t202" style="position:absolute;margin-left:278.6pt;margin-top:74.6pt;width:35.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" filled="f" stroked="f" strokeweight=".5pt">
                <v:textbox>
                  <w:txbxContent>
                    <w:p w14:paraId="1C2E7E70" w14:textId="72E00BF4" w:rsidR="005D0076" w:rsidRPr="00F04A3C" w:rsidRDefault="005D0076">
                      <w:pPr>
                        <w:rPr>
                          <w:rFonts w:asciiTheme="minorEastAsia" w:hAnsiTheme="minorEastAsia"/>
                        </w:rPr>
                      </w:pPr>
                      <w:r>
                        <w:rPr>
                          <w:rFonts w:asciiTheme="minorEastAsia" w:hAnsiTheme="minorEastAsia" w:hint="eastAsia"/>
                        </w:rPr>
                        <w:t>9</w:t>
                      </w:r>
                      <w:r>
                        <w:rPr>
                          <w:rFonts w:asciiTheme="minorEastAsia" w:hAnsiTheme="minorEastAsia"/>
                        </w:rPr>
                        <w:t>53</w:t>
                      </w:r>
                    </w:p>
                  </w:txbxContent>
                </v:textbox>
              </v:shape>
            </w:pict>
          </mc:Fallback>
        </mc:AlternateContent>
      </w:r>
      <w:r w:rsidRPr="004453AE">
        <w:rPr>
          <w:rFonts w:asciiTheme="minorEastAsia" w:hAnsiTheme="minorEastAsia"/>
          <w:noProof/>
        </w:rPr>
        <mc:AlternateContent>
          <mc:Choice Requires="wps">
            <w:drawing>
              <wp:anchor distT="0" distB="0" distL="114300" distR="114300" simplePos="0" relativeHeight="251678720" behindDoc="0" locked="0" layoutInCell="1" allowOverlap="1" wp14:anchorId="0C96C809" wp14:editId="275DDE18">
                <wp:simplePos x="0" y="0"/>
                <wp:positionH relativeFrom="column">
                  <wp:posOffset>2357120</wp:posOffset>
                </wp:positionH>
                <wp:positionV relativeFrom="paragraph">
                  <wp:posOffset>1728470</wp:posOffset>
                </wp:positionV>
                <wp:extent cx="447675" cy="3143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47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5D633" w14:textId="1653F118" w:rsidR="005D0076" w:rsidRPr="00F04A3C" w:rsidRDefault="005D0076">
                            <w:pPr>
                              <w:rPr>
                                <w:rFonts w:asciiTheme="minorEastAsia" w:hAnsiTheme="minorEastAsia"/>
                              </w:rPr>
                            </w:pPr>
                            <w:r>
                              <w:rPr>
                                <w:rFonts w:asciiTheme="minorEastAsia" w:hAnsiTheme="minorEastAsia"/>
                              </w:rPr>
                              <w:t>908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6C809" id="テキスト ボックス 17" o:spid="_x0000_s1033" type="#_x0000_t202" style="position:absolute;margin-left:185.6pt;margin-top:136.1pt;width:35.2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" filled="f" stroked="f" strokeweight=".5pt">
                <v:textbox>
                  <w:txbxContent>
                    <w:p w14:paraId="1D25D633" w14:textId="1653F118" w:rsidR="005D0076" w:rsidRPr="00F04A3C" w:rsidRDefault="005D0076">
                      <w:pPr>
                        <w:rPr>
                          <w:rFonts w:asciiTheme="minorEastAsia" w:hAnsiTheme="minorEastAsia"/>
                        </w:rPr>
                      </w:pPr>
                      <w:r>
                        <w:rPr>
                          <w:rFonts w:asciiTheme="minorEastAsia" w:hAnsiTheme="minorEastAsia"/>
                        </w:rPr>
                        <w:t>908</w:t>
                      </w:r>
                    </w:p>
                  </w:txbxContent>
                </v:textbox>
              </v:shape>
            </w:pict>
          </mc:Fallback>
        </mc:AlternateContent>
      </w:r>
      <w:r w:rsidRPr="004453AE">
        <w:rPr>
          <w:rFonts w:asciiTheme="minorEastAsia" w:hAnsiTheme="minorEastAsia"/>
          <w:noProof/>
        </w:rPr>
        <mc:AlternateContent>
          <mc:Choice Requires="wps">
            <w:drawing>
              <wp:anchor distT="0" distB="0" distL="114300" distR="114300" simplePos="0" relativeHeight="251676672" behindDoc="0" locked="0" layoutInCell="1" allowOverlap="1" wp14:anchorId="38B6A745" wp14:editId="32FEA639">
                <wp:simplePos x="0" y="0"/>
                <wp:positionH relativeFrom="column">
                  <wp:posOffset>1137920</wp:posOffset>
                </wp:positionH>
                <wp:positionV relativeFrom="paragraph">
                  <wp:posOffset>461645</wp:posOffset>
                </wp:positionV>
                <wp:extent cx="447675" cy="3143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47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E82B7" w14:textId="671DBF99" w:rsidR="005D0076" w:rsidRPr="00F04A3C" w:rsidRDefault="005D0076">
                            <w:pPr>
                              <w:rPr>
                                <w:rFonts w:asciiTheme="minorEastAsia" w:hAnsiTheme="minorEastAsia"/>
                              </w:rPr>
                            </w:pPr>
                            <w:r w:rsidRPr="00F04A3C">
                              <w:rPr>
                                <w:rFonts w:asciiTheme="minorEastAsia" w:hAnsiTheme="minorEastAsia" w:hint="eastAsia"/>
                              </w:rPr>
                              <w:t>985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6A745" id="テキスト ボックス 16" o:spid="_x0000_s1034" type="#_x0000_t202" style="position:absolute;margin-left:89.6pt;margin-top:36.35pt;width:35.2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" filled="f" stroked="f" strokeweight=".5pt">
                <v:textbox>
                  <w:txbxContent>
                    <w:p w14:paraId="3A5E82B7" w14:textId="671DBF99" w:rsidR="005D0076" w:rsidRPr="00F04A3C" w:rsidRDefault="005D0076">
                      <w:pPr>
                        <w:rPr>
                          <w:rFonts w:asciiTheme="minorEastAsia" w:hAnsiTheme="minorEastAsia"/>
                        </w:rPr>
                      </w:pPr>
                      <w:r w:rsidRPr="00F04A3C">
                        <w:rPr>
                          <w:rFonts w:asciiTheme="minorEastAsia" w:hAnsiTheme="minorEastAsia" w:hint="eastAsia"/>
                        </w:rPr>
                        <w:t>985</w:t>
                      </w:r>
                    </w:p>
                  </w:txbxContent>
                </v:textbox>
              </v:shape>
            </w:pict>
          </mc:Fallback>
        </mc:AlternateContent>
      </w:r>
      <w:r w:rsidR="00E9399C" w:rsidRPr="004453AE">
        <w:rPr>
          <w:rFonts w:asciiTheme="minorEastAsia" w:hAnsiTheme="minorEastAsia"/>
          <w:noProof/>
        </w:rPr>
        <w:drawing>
          <wp:inline distT="0" distB="0" distL="0" distR="0" wp14:anchorId="4658E91A" wp14:editId="37C606B8">
            <wp:extent cx="5715000" cy="3429000"/>
            <wp:effectExtent l="0" t="0" r="0" b="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F2365" w:rsidRPr="004453AE">
        <w:rPr>
          <w:rFonts w:asciiTheme="minorEastAsia" w:hAnsiTheme="minorEastAsia"/>
        </w:rPr>
        <w:br w:type="page"/>
      </w:r>
    </w:p>
    <w:p w14:paraId="7349F8A0" w14:textId="6B5E2D2D" w:rsidR="00242819" w:rsidRPr="004453AE" w:rsidRDefault="00242819" w:rsidP="00DB11A1">
      <w:pPr>
        <w:pStyle w:val="a5"/>
        <w:numPr>
          <w:ilvl w:val="0"/>
          <w:numId w:val="2"/>
        </w:numPr>
        <w:ind w:leftChars="0"/>
        <w:rPr>
          <w:rFonts w:asciiTheme="minorEastAsia" w:hAnsiTheme="minorEastAsia"/>
        </w:rPr>
      </w:pPr>
      <w:r w:rsidRPr="004453AE">
        <w:rPr>
          <w:rFonts w:asciiTheme="minorEastAsia" w:hAnsiTheme="minorEastAsia" w:hint="eastAsia"/>
        </w:rPr>
        <w:t>A</w:t>
      </w:r>
      <w:commentRangeStart w:id="10"/>
      <w:r w:rsidRPr="004453AE">
        <w:rPr>
          <w:rFonts w:asciiTheme="minorEastAsia" w:hAnsiTheme="minorEastAsia" w:hint="eastAsia"/>
        </w:rPr>
        <w:t>重油</w:t>
      </w:r>
      <w:commentRangeEnd w:id="10"/>
      <w:r w:rsidR="00423FBD" w:rsidRPr="004453AE">
        <w:rPr>
          <w:rStyle w:val="ad"/>
          <w:rFonts w:asciiTheme="minorEastAsia" w:hAnsiTheme="minorEastAsia"/>
        </w:rPr>
        <w:commentReference w:id="10"/>
      </w:r>
    </w:p>
    <w:p w14:paraId="77D40669" w14:textId="77777777" w:rsidR="00242819" w:rsidRPr="004453AE" w:rsidRDefault="002D58E7" w:rsidP="00BA55EF">
      <w:pPr>
        <w:pStyle w:val="a5"/>
        <w:numPr>
          <w:ilvl w:val="1"/>
          <w:numId w:val="2"/>
        </w:numPr>
        <w:ind w:leftChars="0" w:left="1134" w:hanging="283"/>
        <w:rPr>
          <w:rFonts w:asciiTheme="minorEastAsia" w:hAnsiTheme="minorEastAsia"/>
        </w:rPr>
      </w:pPr>
      <w:r w:rsidRPr="004453AE">
        <w:rPr>
          <w:rFonts w:asciiTheme="minorEastAsia" w:hAnsiTheme="minorEastAsia" w:hint="eastAsia"/>
        </w:rPr>
        <w:t>20</w:t>
      </w:r>
      <w:r w:rsidR="00890C41" w:rsidRPr="004453AE">
        <w:rPr>
          <w:rFonts w:asciiTheme="minorEastAsia" w:hAnsiTheme="minorEastAsia" w:hint="eastAsia"/>
        </w:rPr>
        <w:t>2</w:t>
      </w:r>
      <w:r w:rsidR="00395DCA" w:rsidRPr="004453AE">
        <w:rPr>
          <w:rFonts w:asciiTheme="minorEastAsia" w:hAnsiTheme="minorEastAsia" w:hint="eastAsia"/>
        </w:rPr>
        <w:t>4</w:t>
      </w:r>
      <w:r w:rsidRPr="004453AE">
        <w:rPr>
          <w:rFonts w:asciiTheme="minorEastAsia" w:hAnsiTheme="minorEastAsia" w:hint="eastAsia"/>
        </w:rPr>
        <w:t>年度における温室効果ガス</w:t>
      </w:r>
      <w:r w:rsidR="00242819" w:rsidRPr="004453AE">
        <w:rPr>
          <w:rFonts w:asciiTheme="minorEastAsia" w:hAnsiTheme="minorEastAsia" w:hint="eastAsia"/>
        </w:rPr>
        <w:t>排出量は、2013年度（基準年度）に比べて</w:t>
      </w:r>
      <w:r w:rsidR="00395DCA" w:rsidRPr="004453AE">
        <w:rPr>
          <w:rFonts w:asciiTheme="minorEastAsia" w:hAnsiTheme="minorEastAsia" w:hint="eastAsia"/>
        </w:rPr>
        <w:t>6</w:t>
      </w:r>
      <w:r w:rsidR="00395DCA" w:rsidRPr="004453AE">
        <w:rPr>
          <w:rFonts w:asciiTheme="minorEastAsia" w:hAnsiTheme="minorEastAsia"/>
        </w:rPr>
        <w:t xml:space="preserve"> </w:t>
      </w:r>
      <w:r w:rsidR="00242819" w:rsidRPr="004453AE">
        <w:rPr>
          <w:rFonts w:asciiTheme="minorEastAsia" w:hAnsiTheme="minorEastAsia"/>
        </w:rPr>
        <w:t>ton</w:t>
      </w:r>
      <w:r w:rsidR="00242819" w:rsidRPr="004453AE">
        <w:rPr>
          <w:rFonts w:asciiTheme="minorEastAsia" w:hAnsiTheme="minorEastAsia" w:hint="eastAsia"/>
        </w:rPr>
        <w:t>-CO</w:t>
      </w:r>
      <w:r w:rsidR="00242819" w:rsidRPr="004453AE">
        <w:rPr>
          <w:rFonts w:asciiTheme="minorEastAsia" w:hAnsiTheme="minorEastAsia" w:hint="eastAsia"/>
          <w:vertAlign w:val="subscript"/>
        </w:rPr>
        <w:t>2</w:t>
      </w:r>
      <w:r w:rsidR="00242819" w:rsidRPr="004453AE">
        <w:rPr>
          <w:rFonts w:asciiTheme="minorEastAsia" w:hAnsiTheme="minorEastAsia" w:hint="eastAsia"/>
        </w:rPr>
        <w:t>削減（</w:t>
      </w:r>
      <w:r w:rsidR="00395DCA" w:rsidRPr="004453AE">
        <w:rPr>
          <w:rFonts w:asciiTheme="minorEastAsia" w:hAnsiTheme="minorEastAsia" w:hint="eastAsia"/>
        </w:rPr>
        <w:t>0.8</w:t>
      </w:r>
      <w:r w:rsidRPr="004453AE">
        <w:rPr>
          <w:rFonts w:asciiTheme="minorEastAsia" w:hAnsiTheme="minorEastAsia"/>
        </w:rPr>
        <w:t xml:space="preserve"> </w:t>
      </w:r>
      <w:r w:rsidR="00242819" w:rsidRPr="004453AE">
        <w:rPr>
          <w:rFonts w:asciiTheme="minorEastAsia" w:hAnsiTheme="minorEastAsia" w:hint="eastAsia"/>
        </w:rPr>
        <w:t>％削減）</w:t>
      </w:r>
    </w:p>
    <w:p w14:paraId="1C06E6C1" w14:textId="5750A9F8" w:rsidR="0072454A" w:rsidRPr="004453AE" w:rsidRDefault="00242819" w:rsidP="00955A84">
      <w:pPr>
        <w:pStyle w:val="a5"/>
        <w:numPr>
          <w:ilvl w:val="1"/>
          <w:numId w:val="2"/>
        </w:numPr>
        <w:ind w:leftChars="0" w:left="1134" w:hanging="283"/>
        <w:rPr>
          <w:rFonts w:asciiTheme="minorEastAsia" w:hAnsiTheme="minorEastAsia"/>
        </w:rPr>
      </w:pPr>
      <w:r w:rsidRPr="004453AE">
        <w:rPr>
          <w:rFonts w:asciiTheme="minorEastAsia" w:hAnsiTheme="minorEastAsia" w:hint="eastAsia"/>
        </w:rPr>
        <w:t>A</w:t>
      </w:r>
      <w:r w:rsidR="004D0718" w:rsidRPr="004453AE">
        <w:rPr>
          <w:rFonts w:asciiTheme="minorEastAsia" w:hAnsiTheme="minorEastAsia" w:hint="eastAsia"/>
        </w:rPr>
        <w:t>重油は主にボイラ設備や雨水の排出用ポンプ</w:t>
      </w:r>
      <w:r w:rsidR="00385EA1" w:rsidRPr="004453AE">
        <w:rPr>
          <w:rFonts w:asciiTheme="minorEastAsia" w:hAnsiTheme="minorEastAsia" w:hint="eastAsia"/>
        </w:rPr>
        <w:t>の燃料</w:t>
      </w:r>
      <w:r w:rsidRPr="004453AE">
        <w:rPr>
          <w:rFonts w:asciiTheme="minorEastAsia" w:hAnsiTheme="minorEastAsia" w:hint="eastAsia"/>
        </w:rPr>
        <w:t>に使用されており、</w:t>
      </w:r>
      <w:r w:rsidR="00DD5955" w:rsidRPr="004453AE">
        <w:rPr>
          <w:rFonts w:asciiTheme="minorEastAsia" w:hAnsiTheme="minorEastAsia" w:hint="eastAsia"/>
        </w:rPr>
        <w:t>降雨による稼働率の増加によりCO</w:t>
      </w:r>
      <w:r w:rsidR="00DD5955" w:rsidRPr="004453AE">
        <w:rPr>
          <w:rFonts w:asciiTheme="minorEastAsia" w:hAnsiTheme="minorEastAsia" w:hint="eastAsia"/>
          <w:vertAlign w:val="subscript"/>
        </w:rPr>
        <w:t>2</w:t>
      </w:r>
      <w:r w:rsidR="00955A84" w:rsidRPr="004453AE">
        <w:rPr>
          <w:rFonts w:asciiTheme="minorEastAsia" w:hAnsiTheme="minorEastAsia"/>
        </w:rPr>
        <w:t>の排出量が上昇</w:t>
      </w:r>
    </w:p>
    <w:p w14:paraId="5A7C46DF" w14:textId="77777777" w:rsidR="00DB4B63" w:rsidRPr="004453AE" w:rsidRDefault="00DB4B63">
      <w:pPr>
        <w:widowControl/>
        <w:jc w:val="left"/>
        <w:rPr>
          <w:rFonts w:asciiTheme="minorEastAsia" w:hAnsiTheme="minorEastAsia"/>
        </w:rPr>
      </w:pPr>
    </w:p>
    <w:p w14:paraId="6CB7B77E" w14:textId="43FE7FD8" w:rsidR="00DB4B63" w:rsidRPr="004453AE" w:rsidRDefault="00F04A3C">
      <w:pPr>
        <w:widowControl/>
        <w:jc w:val="left"/>
        <w:rPr>
          <w:rFonts w:asciiTheme="minorEastAsia" w:hAnsiTheme="minorEastAsia"/>
        </w:rPr>
      </w:pPr>
      <w:r w:rsidRPr="004453AE">
        <w:rPr>
          <w:rFonts w:asciiTheme="minorEastAsia" w:hAnsiTheme="minorEastAsia"/>
          <w:noProof/>
        </w:rPr>
        <mc:AlternateContent>
          <mc:Choice Requires="wps">
            <w:drawing>
              <wp:anchor distT="0" distB="0" distL="114300" distR="114300" simplePos="0" relativeHeight="251688960" behindDoc="0" locked="0" layoutInCell="1" allowOverlap="1" wp14:anchorId="111D910E" wp14:editId="0EA16A84">
                <wp:simplePos x="0" y="0"/>
                <wp:positionH relativeFrom="column">
                  <wp:posOffset>3557270</wp:posOffset>
                </wp:positionH>
                <wp:positionV relativeFrom="paragraph">
                  <wp:posOffset>985520</wp:posOffset>
                </wp:positionV>
                <wp:extent cx="447675" cy="3143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47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41954" w14:textId="0888BB59" w:rsidR="005D0076" w:rsidRPr="00F04A3C" w:rsidRDefault="005D0076">
                            <w:pPr>
                              <w:rPr>
                                <w:rFonts w:asciiTheme="minorEastAsia" w:hAnsiTheme="minorEastAsia"/>
                              </w:rPr>
                            </w:pPr>
                            <w:r>
                              <w:rPr>
                                <w:rFonts w:asciiTheme="minorEastAsia" w:hAnsiTheme="minorEastAsia"/>
                              </w:rPr>
                              <w:t>706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D910E" id="テキスト ボックス 29" o:spid="_x0000_s1035" type="#_x0000_t202" style="position:absolute;margin-left:280.1pt;margin-top:77.6pt;width:35.2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" filled="f" stroked="f" strokeweight=".5pt">
                <v:textbox>
                  <w:txbxContent>
                    <w:p w14:paraId="0DF41954" w14:textId="0888BB59" w:rsidR="005D0076" w:rsidRPr="00F04A3C" w:rsidRDefault="005D0076">
                      <w:pPr>
                        <w:rPr>
                          <w:rFonts w:asciiTheme="minorEastAsia" w:hAnsiTheme="minorEastAsia"/>
                        </w:rPr>
                      </w:pPr>
                      <w:r>
                        <w:rPr>
                          <w:rFonts w:asciiTheme="minorEastAsia" w:hAnsiTheme="minorEastAsia"/>
                        </w:rPr>
                        <w:t>706</w:t>
                      </w:r>
                    </w:p>
                  </w:txbxContent>
                </v:textbox>
              </v:shape>
            </w:pict>
          </mc:Fallback>
        </mc:AlternateContent>
      </w:r>
      <w:r w:rsidRPr="004453AE">
        <w:rPr>
          <w:rFonts w:asciiTheme="minorEastAsia" w:hAnsiTheme="minorEastAsia"/>
          <w:noProof/>
        </w:rPr>
        <mc:AlternateContent>
          <mc:Choice Requires="wps">
            <w:drawing>
              <wp:anchor distT="0" distB="0" distL="114300" distR="114300" simplePos="0" relativeHeight="251686912" behindDoc="0" locked="0" layoutInCell="1" allowOverlap="1" wp14:anchorId="2FDEB00F" wp14:editId="46FEE279">
                <wp:simplePos x="0" y="0"/>
                <wp:positionH relativeFrom="column">
                  <wp:posOffset>2319020</wp:posOffset>
                </wp:positionH>
                <wp:positionV relativeFrom="paragraph">
                  <wp:posOffset>1766570</wp:posOffset>
                </wp:positionV>
                <wp:extent cx="447675" cy="3143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47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D19AE" w14:textId="2A581DDC" w:rsidR="005D0076" w:rsidRPr="00F04A3C" w:rsidRDefault="005D0076">
                            <w:pPr>
                              <w:rPr>
                                <w:rFonts w:asciiTheme="minorEastAsia" w:hAnsiTheme="minorEastAsia"/>
                              </w:rPr>
                            </w:pPr>
                            <w:r>
                              <w:rPr>
                                <w:rFonts w:asciiTheme="minorEastAsia" w:hAnsiTheme="minorEastAsia"/>
                              </w:rPr>
                              <w:t>681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B00F" id="テキスト ボックス 26" o:spid="_x0000_s1036" type="#_x0000_t202" style="position:absolute;margin-left:182.6pt;margin-top:139.1pt;width:35.2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" filled="f" stroked="f" strokeweight=".5pt">
                <v:textbox>
                  <w:txbxContent>
                    <w:p w14:paraId="1F9D19AE" w14:textId="2A581DDC" w:rsidR="005D0076" w:rsidRPr="00F04A3C" w:rsidRDefault="005D0076">
                      <w:pPr>
                        <w:rPr>
                          <w:rFonts w:asciiTheme="minorEastAsia" w:hAnsiTheme="minorEastAsia"/>
                        </w:rPr>
                      </w:pPr>
                      <w:r>
                        <w:rPr>
                          <w:rFonts w:asciiTheme="minorEastAsia" w:hAnsiTheme="minorEastAsia"/>
                        </w:rPr>
                        <w:t>681</w:t>
                      </w:r>
                    </w:p>
                  </w:txbxContent>
                </v:textbox>
              </v:shape>
            </w:pict>
          </mc:Fallback>
        </mc:AlternateContent>
      </w:r>
      <w:r w:rsidRPr="004453AE">
        <w:rPr>
          <w:rFonts w:asciiTheme="minorEastAsia" w:hAnsiTheme="minorEastAsia"/>
          <w:noProof/>
        </w:rPr>
        <mc:AlternateContent>
          <mc:Choice Requires="wps">
            <w:drawing>
              <wp:anchor distT="0" distB="0" distL="114300" distR="114300" simplePos="0" relativeHeight="251691008" behindDoc="0" locked="0" layoutInCell="1" allowOverlap="1" wp14:anchorId="45D10AB2" wp14:editId="157B5624">
                <wp:simplePos x="0" y="0"/>
                <wp:positionH relativeFrom="column">
                  <wp:posOffset>4805045</wp:posOffset>
                </wp:positionH>
                <wp:positionV relativeFrom="paragraph">
                  <wp:posOffset>556895</wp:posOffset>
                </wp:positionV>
                <wp:extent cx="447675" cy="3143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447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D46E6" w14:textId="7D3B3987" w:rsidR="005D0076" w:rsidRPr="00F04A3C" w:rsidRDefault="005D0076">
                            <w:pPr>
                              <w:rPr>
                                <w:rFonts w:asciiTheme="minorEastAsia" w:hAnsiTheme="minorEastAsia"/>
                              </w:rPr>
                            </w:pPr>
                            <w:r>
                              <w:rPr>
                                <w:rFonts w:asciiTheme="minorEastAsia" w:hAnsiTheme="minorEastAsia"/>
                              </w:rPr>
                              <w:t>719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10AB2" id="テキスト ボックス 30" o:spid="_x0000_s1037" type="#_x0000_t202" style="position:absolute;margin-left:378.35pt;margin-top:43.85pt;width:35.2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" filled="f" stroked="f" strokeweight=".5pt">
                <v:textbox>
                  <w:txbxContent>
                    <w:p w14:paraId="306D46E6" w14:textId="7D3B3987" w:rsidR="005D0076" w:rsidRPr="00F04A3C" w:rsidRDefault="005D0076">
                      <w:pPr>
                        <w:rPr>
                          <w:rFonts w:asciiTheme="minorEastAsia" w:hAnsiTheme="minorEastAsia"/>
                        </w:rPr>
                      </w:pPr>
                      <w:r>
                        <w:rPr>
                          <w:rFonts w:asciiTheme="minorEastAsia" w:hAnsiTheme="minorEastAsia"/>
                        </w:rPr>
                        <w:t>719</w:t>
                      </w:r>
                    </w:p>
                  </w:txbxContent>
                </v:textbox>
              </v:shape>
            </w:pict>
          </mc:Fallback>
        </mc:AlternateContent>
      </w:r>
      <w:r w:rsidRPr="004453AE">
        <w:rPr>
          <w:rFonts w:asciiTheme="minorEastAsia" w:hAnsiTheme="minorEastAsia"/>
          <w:noProof/>
        </w:rPr>
        <mc:AlternateContent>
          <mc:Choice Requires="wps">
            <w:drawing>
              <wp:anchor distT="0" distB="0" distL="114300" distR="114300" simplePos="0" relativeHeight="251684864" behindDoc="0" locked="0" layoutInCell="1" allowOverlap="1" wp14:anchorId="1130A151" wp14:editId="49E53BDB">
                <wp:simplePos x="0" y="0"/>
                <wp:positionH relativeFrom="column">
                  <wp:posOffset>1061720</wp:posOffset>
                </wp:positionH>
                <wp:positionV relativeFrom="paragraph">
                  <wp:posOffset>385445</wp:posOffset>
                </wp:positionV>
                <wp:extent cx="447675" cy="3143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47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36D46" w14:textId="59EFA734" w:rsidR="005D0076" w:rsidRPr="00F04A3C" w:rsidRDefault="005D0076">
                            <w:pPr>
                              <w:rPr>
                                <w:rFonts w:asciiTheme="minorEastAsia" w:hAnsiTheme="minorEastAsia"/>
                              </w:rPr>
                            </w:pPr>
                            <w:r>
                              <w:rPr>
                                <w:rFonts w:asciiTheme="minorEastAsia" w:hAnsiTheme="minorEastAsia"/>
                              </w:rPr>
                              <w:t>725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0A151" id="テキスト ボックス 24" o:spid="_x0000_s1038" type="#_x0000_t202" style="position:absolute;margin-left:83.6pt;margin-top:30.35pt;width:35.2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" filled="f" stroked="f" strokeweight=".5pt">
                <v:textbox>
                  <w:txbxContent>
                    <w:p w14:paraId="0AC36D46" w14:textId="59EFA734" w:rsidR="005D0076" w:rsidRPr="00F04A3C" w:rsidRDefault="005D0076">
                      <w:pPr>
                        <w:rPr>
                          <w:rFonts w:asciiTheme="minorEastAsia" w:hAnsiTheme="minorEastAsia"/>
                        </w:rPr>
                      </w:pPr>
                      <w:r>
                        <w:rPr>
                          <w:rFonts w:asciiTheme="minorEastAsia" w:hAnsiTheme="minorEastAsia"/>
                        </w:rPr>
                        <w:t>725</w:t>
                      </w:r>
                    </w:p>
                  </w:txbxContent>
                </v:textbox>
              </v:shape>
            </w:pict>
          </mc:Fallback>
        </mc:AlternateContent>
      </w:r>
      <w:r w:rsidRPr="004453AE">
        <w:rPr>
          <w:rFonts w:asciiTheme="minorEastAsia" w:hAnsiTheme="minorEastAsia"/>
          <w:noProof/>
        </w:rPr>
        <w:drawing>
          <wp:inline distT="0" distB="0" distL="0" distR="0" wp14:anchorId="67D3B985" wp14:editId="4FBD5B62">
            <wp:extent cx="5781675" cy="3469005"/>
            <wp:effectExtent l="0" t="0" r="9525" b="17145"/>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075ED9" w14:textId="77777777" w:rsidR="00DB4B63" w:rsidRPr="004453AE" w:rsidRDefault="00DB4B63">
      <w:pPr>
        <w:widowControl/>
        <w:jc w:val="left"/>
        <w:rPr>
          <w:rFonts w:asciiTheme="minorEastAsia" w:hAnsiTheme="minorEastAsia"/>
        </w:rPr>
      </w:pPr>
    </w:p>
    <w:p w14:paraId="38CE9143" w14:textId="77777777" w:rsidR="00DB4B63" w:rsidRPr="004453AE" w:rsidRDefault="00DB4B63">
      <w:pPr>
        <w:widowControl/>
        <w:jc w:val="left"/>
        <w:rPr>
          <w:rFonts w:asciiTheme="minorEastAsia" w:hAnsiTheme="minorEastAsia"/>
        </w:rPr>
      </w:pPr>
    </w:p>
    <w:p w14:paraId="67A7766D" w14:textId="77777777" w:rsidR="00DB4B63" w:rsidRPr="004453AE" w:rsidRDefault="00DB4B63">
      <w:pPr>
        <w:widowControl/>
        <w:jc w:val="left"/>
        <w:rPr>
          <w:rFonts w:asciiTheme="minorEastAsia" w:hAnsiTheme="minorEastAsia"/>
        </w:rPr>
      </w:pPr>
    </w:p>
    <w:p w14:paraId="1E77318E" w14:textId="77777777" w:rsidR="00DB4B63" w:rsidRPr="004453AE" w:rsidRDefault="00DB4B63">
      <w:pPr>
        <w:widowControl/>
        <w:jc w:val="left"/>
        <w:rPr>
          <w:rFonts w:asciiTheme="minorEastAsia" w:hAnsiTheme="minorEastAsia"/>
        </w:rPr>
      </w:pPr>
    </w:p>
    <w:p w14:paraId="5DB4D506" w14:textId="77777777" w:rsidR="00DB4B63" w:rsidRPr="004453AE" w:rsidRDefault="00DB4B63">
      <w:pPr>
        <w:widowControl/>
        <w:jc w:val="left"/>
        <w:rPr>
          <w:rFonts w:asciiTheme="minorEastAsia" w:hAnsiTheme="minorEastAsia"/>
        </w:rPr>
      </w:pPr>
    </w:p>
    <w:p w14:paraId="7D5D291C" w14:textId="77777777" w:rsidR="00DB4B63" w:rsidRPr="004453AE" w:rsidRDefault="00DB4B63">
      <w:pPr>
        <w:widowControl/>
        <w:jc w:val="left"/>
        <w:rPr>
          <w:rFonts w:asciiTheme="minorEastAsia" w:hAnsiTheme="minorEastAsia"/>
        </w:rPr>
      </w:pPr>
    </w:p>
    <w:p w14:paraId="79FF0085" w14:textId="77777777" w:rsidR="00DB4B63" w:rsidRPr="004453AE" w:rsidRDefault="00DB4B63">
      <w:pPr>
        <w:widowControl/>
        <w:jc w:val="left"/>
        <w:rPr>
          <w:rFonts w:asciiTheme="minorEastAsia" w:hAnsiTheme="minorEastAsia"/>
        </w:rPr>
      </w:pPr>
    </w:p>
    <w:p w14:paraId="46C3D724" w14:textId="77777777" w:rsidR="00DB4B63" w:rsidRPr="004453AE" w:rsidRDefault="00DB4B63">
      <w:pPr>
        <w:widowControl/>
        <w:jc w:val="left"/>
        <w:rPr>
          <w:rFonts w:asciiTheme="minorEastAsia" w:hAnsiTheme="minorEastAsia"/>
        </w:rPr>
      </w:pPr>
    </w:p>
    <w:p w14:paraId="62215E69" w14:textId="77777777" w:rsidR="00DB4B63" w:rsidRPr="004453AE" w:rsidRDefault="00DB4B63">
      <w:pPr>
        <w:widowControl/>
        <w:jc w:val="left"/>
        <w:rPr>
          <w:rFonts w:asciiTheme="minorEastAsia" w:hAnsiTheme="minorEastAsia"/>
        </w:rPr>
      </w:pPr>
    </w:p>
    <w:p w14:paraId="352FD649" w14:textId="77777777" w:rsidR="00DB4B63" w:rsidRPr="004453AE" w:rsidRDefault="00DB4B63">
      <w:pPr>
        <w:widowControl/>
        <w:jc w:val="left"/>
        <w:rPr>
          <w:rFonts w:asciiTheme="minorEastAsia" w:hAnsiTheme="minorEastAsia"/>
        </w:rPr>
      </w:pPr>
    </w:p>
    <w:p w14:paraId="073C76D4" w14:textId="77777777" w:rsidR="00DB4B63" w:rsidRPr="004453AE" w:rsidRDefault="00DB4B63">
      <w:pPr>
        <w:widowControl/>
        <w:jc w:val="left"/>
        <w:rPr>
          <w:rFonts w:asciiTheme="minorEastAsia" w:hAnsiTheme="minorEastAsia"/>
        </w:rPr>
      </w:pPr>
    </w:p>
    <w:p w14:paraId="35A7615B" w14:textId="77777777" w:rsidR="00DB4B63" w:rsidRPr="004453AE" w:rsidRDefault="00DB4B63">
      <w:pPr>
        <w:widowControl/>
        <w:jc w:val="left"/>
        <w:rPr>
          <w:rFonts w:asciiTheme="minorEastAsia" w:hAnsiTheme="minorEastAsia"/>
        </w:rPr>
      </w:pPr>
    </w:p>
    <w:p w14:paraId="714EBEB1" w14:textId="77777777" w:rsidR="00DB4B63" w:rsidRPr="004453AE" w:rsidRDefault="00DB4B63">
      <w:pPr>
        <w:widowControl/>
        <w:jc w:val="left"/>
        <w:rPr>
          <w:rFonts w:asciiTheme="minorEastAsia" w:hAnsiTheme="minorEastAsia"/>
        </w:rPr>
      </w:pPr>
    </w:p>
    <w:p w14:paraId="74F675F2" w14:textId="77777777" w:rsidR="00DB4B63" w:rsidRPr="004453AE" w:rsidRDefault="00DB4B63">
      <w:pPr>
        <w:widowControl/>
        <w:jc w:val="left"/>
        <w:rPr>
          <w:rFonts w:asciiTheme="minorEastAsia" w:hAnsiTheme="minorEastAsia"/>
        </w:rPr>
      </w:pPr>
    </w:p>
    <w:p w14:paraId="2E17C99D" w14:textId="77777777" w:rsidR="00DB4B63" w:rsidRPr="004453AE" w:rsidRDefault="00DB4B63">
      <w:pPr>
        <w:widowControl/>
        <w:jc w:val="left"/>
        <w:rPr>
          <w:rFonts w:asciiTheme="minorEastAsia" w:hAnsiTheme="minorEastAsia"/>
        </w:rPr>
      </w:pPr>
    </w:p>
    <w:p w14:paraId="619E59E2" w14:textId="77777777" w:rsidR="00955A84" w:rsidRPr="004453AE" w:rsidRDefault="00955A84">
      <w:pPr>
        <w:widowControl/>
        <w:jc w:val="left"/>
        <w:rPr>
          <w:rFonts w:asciiTheme="minorEastAsia" w:hAnsiTheme="minorEastAsia"/>
        </w:rPr>
      </w:pPr>
    </w:p>
    <w:p w14:paraId="12EB28BE" w14:textId="77777777" w:rsidR="00242819" w:rsidRPr="004453AE" w:rsidRDefault="00242819" w:rsidP="00DB11A1">
      <w:pPr>
        <w:pStyle w:val="a5"/>
        <w:numPr>
          <w:ilvl w:val="0"/>
          <w:numId w:val="2"/>
        </w:numPr>
        <w:ind w:leftChars="0"/>
        <w:rPr>
          <w:rFonts w:asciiTheme="minorEastAsia" w:hAnsiTheme="minorEastAsia"/>
        </w:rPr>
      </w:pPr>
      <w:commentRangeStart w:id="11"/>
      <w:r w:rsidRPr="004453AE">
        <w:rPr>
          <w:rFonts w:asciiTheme="minorEastAsia" w:hAnsiTheme="minorEastAsia" w:hint="eastAsia"/>
        </w:rPr>
        <w:t>LPG</w:t>
      </w:r>
      <w:commentRangeEnd w:id="11"/>
      <w:r w:rsidR="00423FBD" w:rsidRPr="004453AE">
        <w:rPr>
          <w:rStyle w:val="ad"/>
          <w:rFonts w:asciiTheme="minorEastAsia" w:hAnsiTheme="minorEastAsia"/>
        </w:rPr>
        <w:commentReference w:id="11"/>
      </w:r>
    </w:p>
    <w:p w14:paraId="6286BB3E" w14:textId="77777777" w:rsidR="00242819" w:rsidRPr="004453AE" w:rsidRDefault="00242819" w:rsidP="00BA55EF">
      <w:pPr>
        <w:pStyle w:val="a5"/>
        <w:numPr>
          <w:ilvl w:val="1"/>
          <w:numId w:val="2"/>
        </w:numPr>
        <w:ind w:leftChars="0" w:left="1134" w:hanging="283"/>
        <w:rPr>
          <w:rFonts w:asciiTheme="minorEastAsia" w:hAnsiTheme="minorEastAsia"/>
        </w:rPr>
      </w:pPr>
      <w:r w:rsidRPr="004453AE">
        <w:rPr>
          <w:rFonts w:asciiTheme="minorEastAsia" w:hAnsiTheme="minorEastAsia" w:hint="eastAsia"/>
        </w:rPr>
        <w:t>20</w:t>
      </w:r>
      <w:r w:rsidR="00395DCA" w:rsidRPr="004453AE">
        <w:rPr>
          <w:rFonts w:asciiTheme="minorEastAsia" w:hAnsiTheme="minorEastAsia" w:hint="eastAsia"/>
        </w:rPr>
        <w:t>24</w:t>
      </w:r>
      <w:r w:rsidRPr="004453AE">
        <w:rPr>
          <w:rFonts w:asciiTheme="minorEastAsia" w:hAnsiTheme="minorEastAsia" w:hint="eastAsia"/>
        </w:rPr>
        <w:t>年度における温室効果ガス排出量は、2013</w:t>
      </w:r>
      <w:r w:rsidR="00783BF5" w:rsidRPr="004453AE">
        <w:rPr>
          <w:rFonts w:asciiTheme="minorEastAsia" w:hAnsiTheme="minorEastAsia" w:hint="eastAsia"/>
        </w:rPr>
        <w:t>年度（基準年度）に比べて</w:t>
      </w:r>
      <w:r w:rsidR="00D4061C" w:rsidRPr="004453AE">
        <w:rPr>
          <w:rFonts w:asciiTheme="minorEastAsia" w:hAnsiTheme="minorEastAsia" w:hint="eastAsia"/>
        </w:rPr>
        <w:t>111</w:t>
      </w:r>
      <w:r w:rsidRPr="004453AE">
        <w:rPr>
          <w:rFonts w:asciiTheme="minorEastAsia" w:hAnsiTheme="minorEastAsia" w:hint="eastAsia"/>
        </w:rPr>
        <w:t>ton-CO</w:t>
      </w:r>
      <w:r w:rsidRPr="004453AE">
        <w:rPr>
          <w:rFonts w:asciiTheme="minorEastAsia" w:hAnsiTheme="minorEastAsia" w:hint="eastAsia"/>
          <w:vertAlign w:val="subscript"/>
        </w:rPr>
        <w:t>2</w:t>
      </w:r>
      <w:r w:rsidRPr="004453AE">
        <w:rPr>
          <w:rFonts w:asciiTheme="minorEastAsia" w:hAnsiTheme="minorEastAsia" w:hint="eastAsia"/>
        </w:rPr>
        <w:t>増加（</w:t>
      </w:r>
      <w:r w:rsidR="00D4061C" w:rsidRPr="004453AE">
        <w:rPr>
          <w:rFonts w:asciiTheme="minorEastAsia" w:hAnsiTheme="minorEastAsia" w:hint="eastAsia"/>
        </w:rPr>
        <w:t>61.6</w:t>
      </w:r>
      <w:r w:rsidRPr="004453AE">
        <w:rPr>
          <w:rFonts w:asciiTheme="minorEastAsia" w:hAnsiTheme="minorEastAsia" w:hint="eastAsia"/>
        </w:rPr>
        <w:t>％増加）</w:t>
      </w:r>
    </w:p>
    <w:p w14:paraId="65CA1888" w14:textId="2D4C01B7" w:rsidR="00242819" w:rsidRPr="004453AE" w:rsidRDefault="00242819" w:rsidP="00BA55EF">
      <w:pPr>
        <w:pStyle w:val="a5"/>
        <w:numPr>
          <w:ilvl w:val="1"/>
          <w:numId w:val="2"/>
        </w:numPr>
        <w:ind w:leftChars="0" w:left="1134" w:hanging="283"/>
        <w:rPr>
          <w:rFonts w:asciiTheme="minorEastAsia" w:hAnsiTheme="minorEastAsia"/>
        </w:rPr>
      </w:pPr>
      <w:r w:rsidRPr="004453AE">
        <w:rPr>
          <w:rFonts w:asciiTheme="minorEastAsia" w:hAnsiTheme="minorEastAsia" w:hint="eastAsia"/>
        </w:rPr>
        <w:t>LPGは主に空調、給湯設備</w:t>
      </w:r>
      <w:r w:rsidR="00DC5EAE" w:rsidRPr="004453AE">
        <w:rPr>
          <w:rFonts w:asciiTheme="minorEastAsia" w:hAnsiTheme="minorEastAsia" w:hint="eastAsia"/>
        </w:rPr>
        <w:t>、調理</w:t>
      </w:r>
      <w:r w:rsidRPr="004453AE">
        <w:rPr>
          <w:rFonts w:asciiTheme="minorEastAsia" w:hAnsiTheme="minorEastAsia" w:hint="eastAsia"/>
        </w:rPr>
        <w:t>に使用されており、</w:t>
      </w:r>
      <w:r w:rsidR="006B602A" w:rsidRPr="004453AE">
        <w:rPr>
          <w:rFonts w:asciiTheme="minorEastAsia" w:hAnsiTheme="minorEastAsia" w:hint="eastAsia"/>
        </w:rPr>
        <w:t>豊浜総合体育館</w:t>
      </w:r>
      <w:r w:rsidR="00586DB0" w:rsidRPr="004453AE">
        <w:rPr>
          <w:rFonts w:asciiTheme="minorEastAsia" w:hAnsiTheme="minorEastAsia" w:hint="eastAsia"/>
        </w:rPr>
        <w:t>の空調設備の修繕による</w:t>
      </w:r>
      <w:r w:rsidR="00C54554" w:rsidRPr="004453AE">
        <w:rPr>
          <w:rFonts w:asciiTheme="minorEastAsia" w:hAnsiTheme="minorEastAsia" w:hint="eastAsia"/>
        </w:rPr>
        <w:t>稼働</w:t>
      </w:r>
      <w:r w:rsidR="009A02A4">
        <w:rPr>
          <w:rFonts w:asciiTheme="minorEastAsia" w:hAnsiTheme="minorEastAsia" w:hint="eastAsia"/>
        </w:rPr>
        <w:t>時間の増加や大野原いきいきセンター等の利用者増加</w:t>
      </w:r>
      <w:r w:rsidR="00586DB0" w:rsidRPr="004453AE">
        <w:rPr>
          <w:rFonts w:asciiTheme="minorEastAsia" w:hAnsiTheme="minorEastAsia" w:hint="eastAsia"/>
        </w:rPr>
        <w:t>によ</w:t>
      </w:r>
      <w:r w:rsidR="00F2262C">
        <w:rPr>
          <w:rFonts w:asciiTheme="minorEastAsia" w:hAnsiTheme="minorEastAsia" w:hint="eastAsia"/>
        </w:rPr>
        <w:t>るもの</w:t>
      </w:r>
      <w:bookmarkStart w:id="12" w:name="_GoBack"/>
      <w:bookmarkEnd w:id="12"/>
    </w:p>
    <w:p w14:paraId="151BFF89" w14:textId="473A8416" w:rsidR="000F4A49" w:rsidRPr="004453AE" w:rsidRDefault="000F4A49" w:rsidP="00B60520">
      <w:pPr>
        <w:jc w:val="center"/>
        <w:rPr>
          <w:rFonts w:asciiTheme="minorEastAsia" w:hAnsiTheme="minorEastAsia"/>
        </w:rPr>
      </w:pPr>
    </w:p>
    <w:p w14:paraId="6E26F459" w14:textId="09210909" w:rsidR="00242819" w:rsidRPr="004453AE" w:rsidRDefault="00CE6B30">
      <w:pPr>
        <w:widowControl/>
        <w:jc w:val="left"/>
        <w:rPr>
          <w:rFonts w:asciiTheme="minorEastAsia" w:hAnsiTheme="minorEastAsia"/>
        </w:rPr>
      </w:pPr>
      <w:r w:rsidRPr="004453AE">
        <w:rPr>
          <w:rFonts w:asciiTheme="minorEastAsia" w:hAnsiTheme="minorEastAsia"/>
          <w:noProof/>
        </w:rPr>
        <w:drawing>
          <wp:inline distT="0" distB="0" distL="0" distR="0" wp14:anchorId="53644B73" wp14:editId="5F58A274">
            <wp:extent cx="5705475" cy="3423285"/>
            <wp:effectExtent l="0" t="0" r="9525" b="5715"/>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F542C6" w14:textId="77777777" w:rsidR="009E61D2" w:rsidRPr="004453AE" w:rsidRDefault="009E61D2">
      <w:pPr>
        <w:widowControl/>
        <w:jc w:val="left"/>
        <w:rPr>
          <w:rFonts w:asciiTheme="minorEastAsia" w:hAnsiTheme="minorEastAsia"/>
        </w:rPr>
      </w:pPr>
    </w:p>
    <w:p w14:paraId="27F310C3" w14:textId="77777777" w:rsidR="009E61D2" w:rsidRPr="004453AE" w:rsidRDefault="009E61D2">
      <w:pPr>
        <w:widowControl/>
        <w:jc w:val="left"/>
        <w:rPr>
          <w:rFonts w:asciiTheme="minorEastAsia" w:hAnsiTheme="minorEastAsia"/>
        </w:rPr>
      </w:pPr>
    </w:p>
    <w:p w14:paraId="32D6DB30" w14:textId="77777777" w:rsidR="009E61D2" w:rsidRPr="004453AE" w:rsidRDefault="009E61D2">
      <w:pPr>
        <w:widowControl/>
        <w:jc w:val="left"/>
        <w:rPr>
          <w:rFonts w:asciiTheme="minorEastAsia" w:hAnsiTheme="minorEastAsia"/>
        </w:rPr>
      </w:pPr>
    </w:p>
    <w:p w14:paraId="77A38BD0" w14:textId="77777777" w:rsidR="009E61D2" w:rsidRPr="004453AE" w:rsidRDefault="009E61D2">
      <w:pPr>
        <w:widowControl/>
        <w:jc w:val="left"/>
        <w:rPr>
          <w:rFonts w:asciiTheme="minorEastAsia" w:hAnsiTheme="minorEastAsia"/>
        </w:rPr>
      </w:pPr>
    </w:p>
    <w:p w14:paraId="5837A06C" w14:textId="77777777" w:rsidR="009E61D2" w:rsidRPr="004453AE" w:rsidRDefault="009E61D2">
      <w:pPr>
        <w:widowControl/>
        <w:jc w:val="left"/>
        <w:rPr>
          <w:rFonts w:asciiTheme="minorEastAsia" w:hAnsiTheme="minorEastAsia"/>
        </w:rPr>
      </w:pPr>
    </w:p>
    <w:p w14:paraId="691244CB" w14:textId="77777777" w:rsidR="009E61D2" w:rsidRPr="004453AE" w:rsidRDefault="009E61D2">
      <w:pPr>
        <w:widowControl/>
        <w:jc w:val="left"/>
        <w:rPr>
          <w:rFonts w:asciiTheme="minorEastAsia" w:hAnsiTheme="minorEastAsia"/>
        </w:rPr>
      </w:pPr>
    </w:p>
    <w:p w14:paraId="7CE61FB8" w14:textId="77777777" w:rsidR="009E61D2" w:rsidRPr="004453AE" w:rsidRDefault="009E61D2">
      <w:pPr>
        <w:widowControl/>
        <w:jc w:val="left"/>
        <w:rPr>
          <w:rFonts w:asciiTheme="minorEastAsia" w:hAnsiTheme="minorEastAsia"/>
        </w:rPr>
      </w:pPr>
    </w:p>
    <w:p w14:paraId="235BDF57" w14:textId="77777777" w:rsidR="009E61D2" w:rsidRPr="004453AE" w:rsidRDefault="009E61D2">
      <w:pPr>
        <w:widowControl/>
        <w:jc w:val="left"/>
        <w:rPr>
          <w:rFonts w:asciiTheme="minorEastAsia" w:hAnsiTheme="minorEastAsia"/>
        </w:rPr>
      </w:pPr>
    </w:p>
    <w:p w14:paraId="1693CC13" w14:textId="77777777" w:rsidR="009E61D2" w:rsidRPr="004453AE" w:rsidRDefault="009E61D2">
      <w:pPr>
        <w:widowControl/>
        <w:jc w:val="left"/>
        <w:rPr>
          <w:rFonts w:asciiTheme="minorEastAsia" w:hAnsiTheme="minorEastAsia"/>
        </w:rPr>
      </w:pPr>
    </w:p>
    <w:p w14:paraId="3F08A29C" w14:textId="77777777" w:rsidR="009E61D2" w:rsidRPr="004453AE" w:rsidRDefault="009E61D2">
      <w:pPr>
        <w:widowControl/>
        <w:jc w:val="left"/>
        <w:rPr>
          <w:rFonts w:asciiTheme="minorEastAsia" w:hAnsiTheme="minorEastAsia"/>
        </w:rPr>
      </w:pPr>
    </w:p>
    <w:p w14:paraId="49530CDE" w14:textId="77777777" w:rsidR="009E61D2" w:rsidRPr="004453AE" w:rsidRDefault="009E61D2">
      <w:pPr>
        <w:widowControl/>
        <w:jc w:val="left"/>
        <w:rPr>
          <w:rFonts w:asciiTheme="minorEastAsia" w:hAnsiTheme="minorEastAsia"/>
        </w:rPr>
      </w:pPr>
    </w:p>
    <w:p w14:paraId="12218475" w14:textId="77777777" w:rsidR="009E61D2" w:rsidRPr="004453AE" w:rsidRDefault="009E61D2">
      <w:pPr>
        <w:widowControl/>
        <w:jc w:val="left"/>
        <w:rPr>
          <w:rFonts w:asciiTheme="minorEastAsia" w:hAnsiTheme="minorEastAsia"/>
        </w:rPr>
      </w:pPr>
    </w:p>
    <w:p w14:paraId="2AE32DE2" w14:textId="77777777" w:rsidR="009E61D2" w:rsidRPr="004453AE" w:rsidRDefault="009E61D2">
      <w:pPr>
        <w:widowControl/>
        <w:jc w:val="left"/>
        <w:rPr>
          <w:rFonts w:asciiTheme="minorEastAsia" w:hAnsiTheme="minorEastAsia"/>
        </w:rPr>
      </w:pPr>
    </w:p>
    <w:p w14:paraId="68640579" w14:textId="77777777" w:rsidR="009E61D2" w:rsidRPr="004453AE" w:rsidRDefault="009E61D2">
      <w:pPr>
        <w:widowControl/>
        <w:jc w:val="left"/>
        <w:rPr>
          <w:rFonts w:asciiTheme="minorEastAsia" w:hAnsiTheme="minorEastAsia"/>
        </w:rPr>
      </w:pPr>
    </w:p>
    <w:p w14:paraId="6032F302" w14:textId="77777777" w:rsidR="009E61D2" w:rsidRPr="004453AE" w:rsidRDefault="009E61D2">
      <w:pPr>
        <w:widowControl/>
        <w:jc w:val="left"/>
        <w:rPr>
          <w:rFonts w:asciiTheme="minorEastAsia" w:hAnsiTheme="minorEastAsia"/>
        </w:rPr>
      </w:pPr>
    </w:p>
    <w:p w14:paraId="1DA17DD4" w14:textId="77777777" w:rsidR="009E61D2" w:rsidRPr="004453AE" w:rsidRDefault="009E61D2">
      <w:pPr>
        <w:widowControl/>
        <w:jc w:val="left"/>
        <w:rPr>
          <w:rFonts w:asciiTheme="minorEastAsia" w:hAnsiTheme="minorEastAsia"/>
        </w:rPr>
      </w:pPr>
    </w:p>
    <w:p w14:paraId="6778E268" w14:textId="77777777" w:rsidR="007D5030" w:rsidRPr="004453AE" w:rsidRDefault="007D5030" w:rsidP="00DB11A1">
      <w:pPr>
        <w:pStyle w:val="a5"/>
        <w:numPr>
          <w:ilvl w:val="0"/>
          <w:numId w:val="2"/>
        </w:numPr>
        <w:ind w:leftChars="0"/>
        <w:rPr>
          <w:rFonts w:asciiTheme="minorEastAsia" w:hAnsiTheme="minorEastAsia"/>
        </w:rPr>
      </w:pPr>
      <w:commentRangeStart w:id="13"/>
      <w:r w:rsidRPr="004453AE">
        <w:rPr>
          <w:rFonts w:asciiTheme="minorEastAsia" w:hAnsiTheme="minorEastAsia" w:hint="eastAsia"/>
        </w:rPr>
        <w:t>ガソリン</w:t>
      </w:r>
      <w:commentRangeEnd w:id="13"/>
      <w:r w:rsidR="00423FBD" w:rsidRPr="004453AE">
        <w:rPr>
          <w:rStyle w:val="ad"/>
          <w:rFonts w:asciiTheme="minorEastAsia" w:hAnsiTheme="minorEastAsia"/>
        </w:rPr>
        <w:commentReference w:id="13"/>
      </w:r>
    </w:p>
    <w:p w14:paraId="23929529" w14:textId="77777777" w:rsidR="007D5030" w:rsidRPr="004453AE" w:rsidRDefault="00D606A3" w:rsidP="00BA55EF">
      <w:pPr>
        <w:pStyle w:val="a5"/>
        <w:numPr>
          <w:ilvl w:val="1"/>
          <w:numId w:val="2"/>
        </w:numPr>
        <w:ind w:leftChars="0" w:left="1134" w:hanging="283"/>
        <w:rPr>
          <w:rFonts w:asciiTheme="minorEastAsia" w:hAnsiTheme="minorEastAsia"/>
        </w:rPr>
      </w:pPr>
      <w:r w:rsidRPr="004453AE">
        <w:rPr>
          <w:rFonts w:asciiTheme="minorEastAsia" w:hAnsiTheme="minorEastAsia" w:hint="eastAsia"/>
        </w:rPr>
        <w:t>20</w:t>
      </w:r>
      <w:r w:rsidR="007E623D" w:rsidRPr="004453AE">
        <w:rPr>
          <w:rFonts w:asciiTheme="minorEastAsia" w:hAnsiTheme="minorEastAsia"/>
        </w:rPr>
        <w:t>2</w:t>
      </w:r>
      <w:r w:rsidR="00D4061C" w:rsidRPr="004453AE">
        <w:rPr>
          <w:rFonts w:asciiTheme="minorEastAsia" w:hAnsiTheme="minorEastAsia"/>
        </w:rPr>
        <w:t>4</w:t>
      </w:r>
      <w:r w:rsidR="002D58E7" w:rsidRPr="004453AE">
        <w:rPr>
          <w:rFonts w:asciiTheme="minorEastAsia" w:hAnsiTheme="minorEastAsia" w:hint="eastAsia"/>
        </w:rPr>
        <w:t>年度における温室効果ガス</w:t>
      </w:r>
      <w:r w:rsidR="007D5030" w:rsidRPr="004453AE">
        <w:rPr>
          <w:rFonts w:asciiTheme="minorEastAsia" w:hAnsiTheme="minorEastAsia" w:hint="eastAsia"/>
        </w:rPr>
        <w:t>排出量は、2013</w:t>
      </w:r>
      <w:r w:rsidR="00E03A88" w:rsidRPr="004453AE">
        <w:rPr>
          <w:rFonts w:asciiTheme="minorEastAsia" w:hAnsiTheme="minorEastAsia" w:hint="eastAsia"/>
        </w:rPr>
        <w:t>年度（基準年度）に比べて</w:t>
      </w:r>
      <w:r w:rsidR="00D4061C" w:rsidRPr="004453AE">
        <w:rPr>
          <w:rFonts w:asciiTheme="minorEastAsia" w:hAnsiTheme="minorEastAsia" w:hint="eastAsia"/>
        </w:rPr>
        <w:t>120</w:t>
      </w:r>
      <w:r w:rsidR="00E03A88" w:rsidRPr="004453AE">
        <w:rPr>
          <w:rFonts w:asciiTheme="minorEastAsia" w:hAnsiTheme="minorEastAsia"/>
        </w:rPr>
        <w:t xml:space="preserve"> </w:t>
      </w:r>
      <w:r w:rsidR="00BA4945" w:rsidRPr="004453AE">
        <w:rPr>
          <w:rFonts w:asciiTheme="minorEastAsia" w:hAnsiTheme="minorEastAsia"/>
        </w:rPr>
        <w:t>ton</w:t>
      </w:r>
      <w:r w:rsidR="007D5030" w:rsidRPr="004453AE">
        <w:rPr>
          <w:rFonts w:asciiTheme="minorEastAsia" w:hAnsiTheme="minorEastAsia" w:hint="eastAsia"/>
        </w:rPr>
        <w:t>-CO</w:t>
      </w:r>
      <w:r w:rsidR="007D5030" w:rsidRPr="004453AE">
        <w:rPr>
          <w:rFonts w:asciiTheme="minorEastAsia" w:hAnsiTheme="minorEastAsia" w:hint="eastAsia"/>
          <w:vertAlign w:val="subscript"/>
        </w:rPr>
        <w:t>2</w:t>
      </w:r>
      <w:r w:rsidR="00892B61" w:rsidRPr="004453AE">
        <w:rPr>
          <w:rFonts w:asciiTheme="minorEastAsia" w:hAnsiTheme="minorEastAsia" w:hint="eastAsia"/>
        </w:rPr>
        <w:t>削減</w:t>
      </w:r>
      <w:r w:rsidR="007D5030" w:rsidRPr="004453AE">
        <w:rPr>
          <w:rFonts w:asciiTheme="minorEastAsia" w:hAnsiTheme="minorEastAsia" w:hint="eastAsia"/>
        </w:rPr>
        <w:t>（</w:t>
      </w:r>
      <w:r w:rsidR="00D4061C" w:rsidRPr="004453AE">
        <w:rPr>
          <w:rFonts w:asciiTheme="minorEastAsia" w:hAnsiTheme="minorEastAsia" w:hint="eastAsia"/>
        </w:rPr>
        <w:t>50.6</w:t>
      </w:r>
      <w:r w:rsidR="00C94552" w:rsidRPr="004453AE">
        <w:rPr>
          <w:rFonts w:asciiTheme="minorEastAsia" w:hAnsiTheme="minorEastAsia"/>
        </w:rPr>
        <w:t xml:space="preserve"> </w:t>
      </w:r>
      <w:r w:rsidR="00E03A88" w:rsidRPr="004453AE">
        <w:rPr>
          <w:rFonts w:asciiTheme="minorEastAsia" w:hAnsiTheme="minorEastAsia" w:hint="eastAsia"/>
        </w:rPr>
        <w:t>％削減</w:t>
      </w:r>
      <w:r w:rsidR="007D5030" w:rsidRPr="004453AE">
        <w:rPr>
          <w:rFonts w:asciiTheme="minorEastAsia" w:hAnsiTheme="minorEastAsia" w:hint="eastAsia"/>
        </w:rPr>
        <w:t>）</w:t>
      </w:r>
    </w:p>
    <w:p w14:paraId="49711684" w14:textId="07268C18" w:rsidR="00A97202" w:rsidRPr="004453AE" w:rsidRDefault="000A6A07" w:rsidP="00BA55EF">
      <w:pPr>
        <w:pStyle w:val="a5"/>
        <w:numPr>
          <w:ilvl w:val="1"/>
          <w:numId w:val="2"/>
        </w:numPr>
        <w:ind w:leftChars="0" w:left="1134" w:hanging="283"/>
        <w:rPr>
          <w:rFonts w:asciiTheme="minorEastAsia" w:hAnsiTheme="minorEastAsia"/>
        </w:rPr>
      </w:pPr>
      <w:r w:rsidRPr="004453AE">
        <w:rPr>
          <w:rFonts w:asciiTheme="minorEastAsia" w:hAnsiTheme="minorEastAsia" w:hint="eastAsia"/>
        </w:rPr>
        <w:t>ガソリンは</w:t>
      </w:r>
      <w:r w:rsidR="00DC68D8" w:rsidRPr="004453AE">
        <w:rPr>
          <w:rFonts w:asciiTheme="minorEastAsia" w:hAnsiTheme="minorEastAsia" w:hint="eastAsia"/>
        </w:rPr>
        <w:t>公用車の燃料に使用されており、</w:t>
      </w:r>
      <w:r w:rsidRPr="004453AE">
        <w:rPr>
          <w:rFonts w:asciiTheme="minorEastAsia" w:hAnsiTheme="minorEastAsia" w:hint="eastAsia"/>
        </w:rPr>
        <w:t>職員研修による</w:t>
      </w:r>
      <w:r w:rsidR="00167324" w:rsidRPr="004453AE">
        <w:rPr>
          <w:rFonts w:asciiTheme="minorEastAsia" w:hAnsiTheme="minorEastAsia" w:hint="eastAsia"/>
        </w:rPr>
        <w:t>日常の</w:t>
      </w:r>
      <w:r w:rsidRPr="004453AE">
        <w:rPr>
          <w:rFonts w:asciiTheme="minorEastAsia" w:hAnsiTheme="minorEastAsia" w:hint="eastAsia"/>
        </w:rPr>
        <w:t>エコドライブの</w:t>
      </w:r>
      <w:r w:rsidR="00167324" w:rsidRPr="004453AE">
        <w:rPr>
          <w:rFonts w:asciiTheme="minorEastAsia" w:hAnsiTheme="minorEastAsia" w:hint="eastAsia"/>
        </w:rPr>
        <w:t>心がけや環境負荷の少ない</w:t>
      </w:r>
      <w:r w:rsidR="00DC45BB" w:rsidRPr="004453AE">
        <w:rPr>
          <w:rFonts w:asciiTheme="minorEastAsia" w:hAnsiTheme="minorEastAsia" w:hint="eastAsia"/>
        </w:rPr>
        <w:t>電気自動車４台の導入</w:t>
      </w:r>
      <w:r w:rsidR="00167324" w:rsidRPr="004453AE">
        <w:rPr>
          <w:rFonts w:asciiTheme="minorEastAsia" w:hAnsiTheme="minorEastAsia" w:hint="eastAsia"/>
        </w:rPr>
        <w:t>により燃料使用量</w:t>
      </w:r>
      <w:r w:rsidR="00DC68D8" w:rsidRPr="004453AE">
        <w:rPr>
          <w:rFonts w:asciiTheme="minorEastAsia" w:hAnsiTheme="minorEastAsia" w:hint="eastAsia"/>
        </w:rPr>
        <w:t>が</w:t>
      </w:r>
      <w:r w:rsidR="00167324" w:rsidRPr="004453AE">
        <w:rPr>
          <w:rFonts w:asciiTheme="minorEastAsia" w:hAnsiTheme="minorEastAsia" w:hint="eastAsia"/>
        </w:rPr>
        <w:t>減少</w:t>
      </w:r>
    </w:p>
    <w:p w14:paraId="1279B0E1" w14:textId="50AB5491" w:rsidR="007E623D" w:rsidRPr="004453AE" w:rsidRDefault="007E623D" w:rsidP="007E623D">
      <w:pPr>
        <w:jc w:val="center"/>
        <w:rPr>
          <w:rFonts w:asciiTheme="minorEastAsia" w:hAnsiTheme="minorEastAsia"/>
        </w:rPr>
      </w:pPr>
    </w:p>
    <w:p w14:paraId="3559BDE8" w14:textId="68A15BF1" w:rsidR="00136D70" w:rsidRPr="004453AE" w:rsidRDefault="00136D70" w:rsidP="007E623D">
      <w:pPr>
        <w:jc w:val="center"/>
        <w:rPr>
          <w:rFonts w:asciiTheme="minorEastAsia" w:hAnsiTheme="minorEastAsia"/>
        </w:rPr>
      </w:pPr>
      <w:r w:rsidRPr="004453AE">
        <w:rPr>
          <w:rFonts w:asciiTheme="minorEastAsia" w:hAnsiTheme="minorEastAsia"/>
          <w:noProof/>
        </w:rPr>
        <w:drawing>
          <wp:inline distT="0" distB="0" distL="0" distR="0" wp14:anchorId="115114A1" wp14:editId="7220F8A7">
            <wp:extent cx="5657850" cy="3394710"/>
            <wp:effectExtent l="0" t="0" r="0" b="15240"/>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8362EE" w14:textId="77777777" w:rsidR="00495C64" w:rsidRPr="004453AE" w:rsidRDefault="00242819" w:rsidP="00DB11A1">
      <w:pPr>
        <w:pStyle w:val="a5"/>
        <w:widowControl/>
        <w:numPr>
          <w:ilvl w:val="0"/>
          <w:numId w:val="2"/>
        </w:numPr>
        <w:ind w:leftChars="0"/>
        <w:jc w:val="left"/>
        <w:rPr>
          <w:rFonts w:asciiTheme="minorEastAsia" w:hAnsiTheme="minorEastAsia"/>
        </w:rPr>
      </w:pPr>
      <w:r w:rsidRPr="004453AE">
        <w:rPr>
          <w:rFonts w:asciiTheme="minorEastAsia" w:hAnsiTheme="minorEastAsia"/>
        </w:rPr>
        <w:br w:type="page"/>
      </w:r>
      <w:commentRangeStart w:id="14"/>
      <w:r w:rsidR="00495C64" w:rsidRPr="004453AE">
        <w:rPr>
          <w:rFonts w:asciiTheme="minorEastAsia" w:hAnsiTheme="minorEastAsia" w:hint="eastAsia"/>
        </w:rPr>
        <w:t>軽油</w:t>
      </w:r>
      <w:commentRangeEnd w:id="14"/>
      <w:r w:rsidR="00423FBD" w:rsidRPr="004453AE">
        <w:rPr>
          <w:rStyle w:val="ad"/>
          <w:rFonts w:asciiTheme="minorEastAsia" w:hAnsiTheme="minorEastAsia"/>
        </w:rPr>
        <w:commentReference w:id="14"/>
      </w:r>
    </w:p>
    <w:p w14:paraId="08773156" w14:textId="77777777" w:rsidR="00495C64" w:rsidRPr="004453AE" w:rsidRDefault="00BA4945" w:rsidP="00BA55EF">
      <w:pPr>
        <w:pStyle w:val="a5"/>
        <w:numPr>
          <w:ilvl w:val="1"/>
          <w:numId w:val="2"/>
        </w:numPr>
        <w:ind w:leftChars="0" w:left="1134" w:hanging="283"/>
        <w:rPr>
          <w:rFonts w:asciiTheme="minorEastAsia" w:hAnsiTheme="minorEastAsia"/>
        </w:rPr>
      </w:pPr>
      <w:r w:rsidRPr="004453AE">
        <w:rPr>
          <w:rFonts w:asciiTheme="minorEastAsia" w:hAnsiTheme="minorEastAsia" w:hint="eastAsia"/>
        </w:rPr>
        <w:t>20</w:t>
      </w:r>
      <w:r w:rsidR="00867911" w:rsidRPr="004453AE">
        <w:rPr>
          <w:rFonts w:asciiTheme="minorEastAsia" w:hAnsiTheme="minorEastAsia"/>
        </w:rPr>
        <w:t>2</w:t>
      </w:r>
      <w:r w:rsidR="00D4061C" w:rsidRPr="004453AE">
        <w:rPr>
          <w:rFonts w:asciiTheme="minorEastAsia" w:hAnsiTheme="minorEastAsia"/>
        </w:rPr>
        <w:t>4</w:t>
      </w:r>
      <w:r w:rsidR="00E03A88" w:rsidRPr="004453AE">
        <w:rPr>
          <w:rFonts w:asciiTheme="minorEastAsia" w:hAnsiTheme="minorEastAsia" w:hint="eastAsia"/>
        </w:rPr>
        <w:t>年度における温室効果ガス</w:t>
      </w:r>
      <w:r w:rsidR="00495C64" w:rsidRPr="004453AE">
        <w:rPr>
          <w:rFonts w:asciiTheme="minorEastAsia" w:hAnsiTheme="minorEastAsia" w:hint="eastAsia"/>
        </w:rPr>
        <w:t>排出量は、2013</w:t>
      </w:r>
      <w:r w:rsidR="00E03A88" w:rsidRPr="004453AE">
        <w:rPr>
          <w:rFonts w:asciiTheme="minorEastAsia" w:hAnsiTheme="minorEastAsia" w:hint="eastAsia"/>
        </w:rPr>
        <w:t>年度（基準年度）に比べて</w:t>
      </w:r>
      <w:r w:rsidR="00D4061C" w:rsidRPr="004453AE">
        <w:rPr>
          <w:rFonts w:asciiTheme="minorEastAsia" w:hAnsiTheme="minorEastAsia" w:hint="eastAsia"/>
        </w:rPr>
        <w:t>380</w:t>
      </w:r>
      <w:r w:rsidR="00867911" w:rsidRPr="004453AE">
        <w:rPr>
          <w:rFonts w:asciiTheme="minorEastAsia" w:hAnsiTheme="minorEastAsia"/>
        </w:rPr>
        <w:t xml:space="preserve"> </w:t>
      </w:r>
      <w:r w:rsidRPr="004453AE">
        <w:rPr>
          <w:rFonts w:asciiTheme="minorEastAsia" w:hAnsiTheme="minorEastAsia"/>
        </w:rPr>
        <w:t>ton</w:t>
      </w:r>
      <w:r w:rsidR="00495C64" w:rsidRPr="004453AE">
        <w:rPr>
          <w:rFonts w:asciiTheme="minorEastAsia" w:hAnsiTheme="minorEastAsia" w:hint="eastAsia"/>
        </w:rPr>
        <w:t>-CO</w:t>
      </w:r>
      <w:r w:rsidR="00495C64" w:rsidRPr="004453AE">
        <w:rPr>
          <w:rFonts w:asciiTheme="minorEastAsia" w:hAnsiTheme="minorEastAsia" w:hint="eastAsia"/>
          <w:vertAlign w:val="subscript"/>
        </w:rPr>
        <w:t>2</w:t>
      </w:r>
      <w:r w:rsidR="00165EEA" w:rsidRPr="004453AE">
        <w:rPr>
          <w:rFonts w:asciiTheme="minorEastAsia" w:hAnsiTheme="minorEastAsia" w:hint="eastAsia"/>
        </w:rPr>
        <w:t>削減</w:t>
      </w:r>
      <w:r w:rsidR="00495C64" w:rsidRPr="004453AE">
        <w:rPr>
          <w:rFonts w:asciiTheme="minorEastAsia" w:hAnsiTheme="minorEastAsia" w:hint="eastAsia"/>
        </w:rPr>
        <w:t>（</w:t>
      </w:r>
      <w:r w:rsidR="00D4061C" w:rsidRPr="004453AE">
        <w:rPr>
          <w:rFonts w:asciiTheme="minorEastAsia" w:hAnsiTheme="minorEastAsia" w:hint="eastAsia"/>
        </w:rPr>
        <w:t>60.4</w:t>
      </w:r>
      <w:r w:rsidR="00C94552" w:rsidRPr="004453AE">
        <w:rPr>
          <w:rFonts w:asciiTheme="minorEastAsia" w:hAnsiTheme="minorEastAsia" w:hint="eastAsia"/>
        </w:rPr>
        <w:t xml:space="preserve"> </w:t>
      </w:r>
      <w:r w:rsidR="00495C64" w:rsidRPr="004453AE">
        <w:rPr>
          <w:rFonts w:asciiTheme="minorEastAsia" w:hAnsiTheme="minorEastAsia" w:hint="eastAsia"/>
        </w:rPr>
        <w:t>％</w:t>
      </w:r>
      <w:r w:rsidR="00165EEA" w:rsidRPr="004453AE">
        <w:rPr>
          <w:rFonts w:asciiTheme="minorEastAsia" w:hAnsiTheme="minorEastAsia" w:hint="eastAsia"/>
        </w:rPr>
        <w:t>削減</w:t>
      </w:r>
      <w:r w:rsidR="00495C64" w:rsidRPr="004453AE">
        <w:rPr>
          <w:rFonts w:asciiTheme="minorEastAsia" w:hAnsiTheme="minorEastAsia" w:hint="eastAsia"/>
        </w:rPr>
        <w:t>）</w:t>
      </w:r>
    </w:p>
    <w:p w14:paraId="5FAC60CB" w14:textId="77777777" w:rsidR="00495C64" w:rsidRPr="004453AE" w:rsidRDefault="00BA4945" w:rsidP="00BA55EF">
      <w:pPr>
        <w:pStyle w:val="a5"/>
        <w:numPr>
          <w:ilvl w:val="1"/>
          <w:numId w:val="2"/>
        </w:numPr>
        <w:ind w:leftChars="0" w:left="1134" w:hanging="283"/>
        <w:rPr>
          <w:rFonts w:asciiTheme="minorEastAsia" w:hAnsiTheme="minorEastAsia"/>
        </w:rPr>
      </w:pPr>
      <w:r w:rsidRPr="004453AE">
        <w:rPr>
          <w:rFonts w:asciiTheme="minorEastAsia" w:hAnsiTheme="minorEastAsia" w:hint="eastAsia"/>
        </w:rPr>
        <w:t>軽油</w:t>
      </w:r>
      <w:r w:rsidR="00093438" w:rsidRPr="004453AE">
        <w:rPr>
          <w:rFonts w:asciiTheme="minorEastAsia" w:hAnsiTheme="minorEastAsia" w:hint="eastAsia"/>
        </w:rPr>
        <w:t>は主にバス</w:t>
      </w:r>
      <w:r w:rsidR="00DC68D8" w:rsidRPr="004453AE">
        <w:rPr>
          <w:rFonts w:asciiTheme="minorEastAsia" w:hAnsiTheme="minorEastAsia" w:hint="eastAsia"/>
        </w:rPr>
        <w:t>や定期船の燃料に使用されており、</w:t>
      </w:r>
      <w:r w:rsidR="00165EEA" w:rsidRPr="004453AE">
        <w:rPr>
          <w:rFonts w:asciiTheme="minorEastAsia" w:hAnsiTheme="minorEastAsia" w:hint="eastAsia"/>
        </w:rPr>
        <w:t>定期船の民営化に伴う使用量の減少が主な削減</w:t>
      </w:r>
      <w:r w:rsidR="00DC68D8" w:rsidRPr="004453AE">
        <w:rPr>
          <w:rFonts w:asciiTheme="minorEastAsia" w:hAnsiTheme="minorEastAsia" w:hint="eastAsia"/>
        </w:rPr>
        <w:t>要因</w:t>
      </w:r>
    </w:p>
    <w:p w14:paraId="730A408E" w14:textId="1766F086" w:rsidR="00495C64" w:rsidRPr="004453AE" w:rsidRDefault="00495C64" w:rsidP="004332B6">
      <w:pPr>
        <w:jc w:val="center"/>
        <w:rPr>
          <w:rFonts w:asciiTheme="minorEastAsia" w:hAnsiTheme="minorEastAsia"/>
        </w:rPr>
      </w:pPr>
    </w:p>
    <w:p w14:paraId="6B5B8E9B" w14:textId="4FB2E5BA" w:rsidR="00326483" w:rsidRDefault="000A3DF4">
      <w:pPr>
        <w:widowControl/>
        <w:jc w:val="left"/>
        <w:rPr>
          <w:rFonts w:asciiTheme="minorEastAsia" w:hAnsiTheme="minorEastAsia"/>
        </w:rPr>
      </w:pPr>
      <w:r w:rsidRPr="004453AE">
        <w:rPr>
          <w:rFonts w:asciiTheme="minorEastAsia" w:hAnsiTheme="minorEastAsia"/>
          <w:noProof/>
        </w:rPr>
        <w:drawing>
          <wp:inline distT="0" distB="0" distL="0" distR="0" wp14:anchorId="1D23F2E1" wp14:editId="5FA5BCF5">
            <wp:extent cx="5715000" cy="3429000"/>
            <wp:effectExtent l="0" t="0" r="0" b="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AB4263" w14:textId="77777777" w:rsidR="00966A46" w:rsidRPr="004453AE" w:rsidRDefault="00966A46">
      <w:pPr>
        <w:widowControl/>
        <w:jc w:val="left"/>
        <w:rPr>
          <w:rFonts w:asciiTheme="minorEastAsia" w:hAnsiTheme="minorEastAsia"/>
        </w:rPr>
      </w:pPr>
    </w:p>
    <w:p w14:paraId="327AB670" w14:textId="64F04CEF" w:rsidR="0098211B" w:rsidRPr="004453AE" w:rsidRDefault="00326483" w:rsidP="00DC23F8">
      <w:pPr>
        <w:ind w:firstLineChars="100" w:firstLine="210"/>
        <w:rPr>
          <w:rFonts w:asciiTheme="minorEastAsia" w:hAnsiTheme="minorEastAsia"/>
        </w:rPr>
      </w:pPr>
      <w:r w:rsidRPr="004453AE">
        <w:rPr>
          <w:rFonts w:asciiTheme="minorEastAsia" w:hAnsiTheme="minorEastAsia" w:hint="eastAsia"/>
        </w:rPr>
        <w:t>本実行</w:t>
      </w:r>
      <w:r w:rsidR="00C90C17" w:rsidRPr="004453AE">
        <w:rPr>
          <w:rFonts w:asciiTheme="minorEastAsia" w:hAnsiTheme="minorEastAsia" w:hint="eastAsia"/>
        </w:rPr>
        <w:t>計画では、2013年度を基準年度として</w:t>
      </w:r>
      <w:r w:rsidR="00B60520" w:rsidRPr="004453AE">
        <w:rPr>
          <w:rFonts w:asciiTheme="minorEastAsia" w:hAnsiTheme="minorEastAsia" w:hint="eastAsia"/>
        </w:rPr>
        <w:t>2027</w:t>
      </w:r>
      <w:r w:rsidR="00C90C17" w:rsidRPr="004453AE">
        <w:rPr>
          <w:rFonts w:asciiTheme="minorEastAsia" w:hAnsiTheme="minorEastAsia" w:hint="eastAsia"/>
        </w:rPr>
        <w:t>年度までに</w:t>
      </w:r>
      <w:r w:rsidR="00423FBD" w:rsidRPr="004453AE">
        <w:rPr>
          <w:rFonts w:asciiTheme="minorEastAsia" w:hAnsiTheme="minorEastAsia" w:hint="eastAsia"/>
        </w:rPr>
        <w:t>4,</w:t>
      </w:r>
      <w:commentRangeStart w:id="15"/>
      <w:r w:rsidR="00423FBD" w:rsidRPr="004453AE">
        <w:rPr>
          <w:rFonts w:asciiTheme="minorEastAsia" w:hAnsiTheme="minorEastAsia" w:hint="eastAsia"/>
        </w:rPr>
        <w:t>676</w:t>
      </w:r>
      <w:commentRangeEnd w:id="15"/>
      <w:r w:rsidR="00423FBD" w:rsidRPr="004453AE">
        <w:rPr>
          <w:rStyle w:val="ad"/>
          <w:rFonts w:asciiTheme="minorEastAsia" w:hAnsiTheme="minorEastAsia"/>
        </w:rPr>
        <w:commentReference w:id="15"/>
      </w:r>
      <w:r w:rsidRPr="004453AE">
        <w:rPr>
          <w:rFonts w:asciiTheme="minorEastAsia" w:hAnsiTheme="minorEastAsia"/>
        </w:rPr>
        <w:t xml:space="preserve"> ton</w:t>
      </w:r>
      <w:r w:rsidR="00C90C17" w:rsidRPr="004453AE">
        <w:rPr>
          <w:rFonts w:asciiTheme="minorEastAsia" w:hAnsiTheme="minorEastAsia" w:hint="eastAsia"/>
        </w:rPr>
        <w:t>-CO</w:t>
      </w:r>
      <w:r w:rsidR="00C90C17" w:rsidRPr="004453AE">
        <w:rPr>
          <w:rFonts w:asciiTheme="minorEastAsia" w:hAnsiTheme="minorEastAsia" w:hint="eastAsia"/>
          <w:vertAlign w:val="subscript"/>
        </w:rPr>
        <w:t>2</w:t>
      </w:r>
      <w:r w:rsidR="00C90C17" w:rsidRPr="004453AE">
        <w:rPr>
          <w:rFonts w:asciiTheme="minorEastAsia" w:hAnsiTheme="minorEastAsia" w:hint="eastAsia"/>
        </w:rPr>
        <w:t>、率にして</w:t>
      </w:r>
      <w:r w:rsidR="00B60520" w:rsidRPr="004453AE">
        <w:rPr>
          <w:rFonts w:asciiTheme="minorEastAsia" w:hAnsiTheme="minorEastAsia" w:hint="eastAsia"/>
        </w:rPr>
        <w:t>40</w:t>
      </w:r>
      <w:r w:rsidR="00942102" w:rsidRPr="004453AE">
        <w:rPr>
          <w:rFonts w:asciiTheme="minorEastAsia" w:hAnsiTheme="minorEastAsia"/>
        </w:rPr>
        <w:t>.0</w:t>
      </w:r>
      <w:r w:rsidR="00B60520" w:rsidRPr="004453AE">
        <w:rPr>
          <w:rFonts w:asciiTheme="minorEastAsia" w:hAnsiTheme="minorEastAsia"/>
        </w:rPr>
        <w:t xml:space="preserve"> </w:t>
      </w:r>
      <w:r w:rsidR="0098211B" w:rsidRPr="004453AE">
        <w:rPr>
          <w:rFonts w:asciiTheme="minorEastAsia" w:hAnsiTheme="minorEastAsia" w:hint="eastAsia"/>
        </w:rPr>
        <w:t>％削減する目標を掲げました</w:t>
      </w:r>
      <w:r w:rsidR="00C90C17" w:rsidRPr="004453AE">
        <w:rPr>
          <w:rFonts w:asciiTheme="minorEastAsia" w:hAnsiTheme="minorEastAsia" w:hint="eastAsia"/>
        </w:rPr>
        <w:t>。</w:t>
      </w:r>
      <w:r w:rsidR="00B14B04" w:rsidRPr="004453AE">
        <w:rPr>
          <w:rFonts w:asciiTheme="minorEastAsia" w:hAnsiTheme="minorEastAsia" w:hint="eastAsia"/>
        </w:rPr>
        <w:t>2</w:t>
      </w:r>
      <w:r w:rsidR="00A60BE0" w:rsidRPr="004453AE">
        <w:rPr>
          <w:rFonts w:asciiTheme="minorEastAsia" w:hAnsiTheme="minorEastAsia"/>
        </w:rPr>
        <w:t>02</w:t>
      </w:r>
      <w:r w:rsidR="00D4061C" w:rsidRPr="004453AE">
        <w:rPr>
          <w:rFonts w:asciiTheme="minorEastAsia" w:hAnsiTheme="minorEastAsia" w:hint="eastAsia"/>
        </w:rPr>
        <w:t>4</w:t>
      </w:r>
      <w:r w:rsidRPr="004453AE">
        <w:rPr>
          <w:rFonts w:asciiTheme="minorEastAsia" w:hAnsiTheme="minorEastAsia" w:hint="eastAsia"/>
        </w:rPr>
        <w:t>年度</w:t>
      </w:r>
      <w:r w:rsidR="00E818BB" w:rsidRPr="004453AE">
        <w:rPr>
          <w:rFonts w:asciiTheme="minorEastAsia" w:hAnsiTheme="minorEastAsia" w:hint="eastAsia"/>
        </w:rPr>
        <w:t>の実績値は</w:t>
      </w:r>
      <w:r w:rsidR="0098211B" w:rsidRPr="004453AE">
        <w:rPr>
          <w:rFonts w:asciiTheme="minorEastAsia" w:hAnsiTheme="minorEastAsia" w:hint="eastAsia"/>
        </w:rPr>
        <w:t>、電気事業者の電力排出係数の改善</w:t>
      </w:r>
      <w:r w:rsidR="00E01854" w:rsidRPr="004453AE">
        <w:rPr>
          <w:rFonts w:asciiTheme="minorEastAsia" w:hAnsiTheme="minorEastAsia" w:hint="eastAsia"/>
        </w:rPr>
        <w:t>や設備導入</w:t>
      </w:r>
      <w:r w:rsidR="00B33DC0" w:rsidRPr="004453AE">
        <w:rPr>
          <w:rFonts w:asciiTheme="minorEastAsia" w:hAnsiTheme="minorEastAsia" w:hint="eastAsia"/>
        </w:rPr>
        <w:t>などのエコオフィス活動により</w:t>
      </w:r>
      <w:r w:rsidR="001936D0" w:rsidRPr="004453AE">
        <w:rPr>
          <w:rFonts w:asciiTheme="minorEastAsia" w:hAnsiTheme="minorEastAsia"/>
        </w:rPr>
        <w:t>温室効果ガス排出量を2013年度比で</w:t>
      </w:r>
      <w:r w:rsidR="00734295" w:rsidRPr="004453AE">
        <w:rPr>
          <w:rFonts w:asciiTheme="minorEastAsia" w:hAnsiTheme="minorEastAsia"/>
        </w:rPr>
        <w:t>34</w:t>
      </w:r>
      <w:r w:rsidR="00942102" w:rsidRPr="004453AE">
        <w:rPr>
          <w:rFonts w:asciiTheme="minorEastAsia" w:hAnsiTheme="minorEastAsia"/>
        </w:rPr>
        <w:t xml:space="preserve">.0 </w:t>
      </w:r>
      <w:r w:rsidR="00734295" w:rsidRPr="004453AE">
        <w:rPr>
          <w:rFonts w:asciiTheme="minorEastAsia" w:hAnsiTheme="minorEastAsia"/>
        </w:rPr>
        <w:t>％削減となりました</w:t>
      </w:r>
      <w:r w:rsidR="000A3DF4" w:rsidRPr="004453AE">
        <w:rPr>
          <w:rFonts w:asciiTheme="minorEastAsia" w:hAnsiTheme="minorEastAsia"/>
        </w:rPr>
        <w:t>。</w:t>
      </w:r>
    </w:p>
    <w:p w14:paraId="28B5B058" w14:textId="68490372" w:rsidR="00FD61FA" w:rsidRDefault="000A3DF4" w:rsidP="00DC23F8">
      <w:pPr>
        <w:ind w:firstLineChars="100" w:firstLine="210"/>
        <w:rPr>
          <w:rFonts w:asciiTheme="minorEastAsia" w:hAnsiTheme="minorEastAsia"/>
        </w:rPr>
      </w:pPr>
      <w:r w:rsidRPr="004453AE">
        <w:rPr>
          <w:rFonts w:asciiTheme="minorEastAsia" w:hAnsiTheme="minorEastAsia" w:hint="eastAsia"/>
        </w:rPr>
        <w:t>削減目標の達成</w:t>
      </w:r>
      <w:r w:rsidR="0098211B" w:rsidRPr="004453AE">
        <w:rPr>
          <w:rFonts w:asciiTheme="minorEastAsia" w:hAnsiTheme="minorEastAsia" w:hint="eastAsia"/>
        </w:rPr>
        <w:t>にむけて、</w:t>
      </w:r>
      <w:r w:rsidRPr="004453AE">
        <w:rPr>
          <w:rFonts w:asciiTheme="minorEastAsia" w:hAnsiTheme="minorEastAsia" w:hint="eastAsia"/>
        </w:rPr>
        <w:t>引き続き</w:t>
      </w:r>
      <w:r w:rsidR="00DC23F8" w:rsidRPr="004453AE">
        <w:rPr>
          <w:rFonts w:asciiTheme="minorEastAsia" w:hAnsiTheme="minorEastAsia" w:hint="eastAsia"/>
        </w:rPr>
        <w:t>市有</w:t>
      </w:r>
      <w:r w:rsidR="005A51E1" w:rsidRPr="004453AE">
        <w:rPr>
          <w:rFonts w:asciiTheme="minorEastAsia" w:hAnsiTheme="minorEastAsia" w:hint="eastAsia"/>
        </w:rPr>
        <w:t>施設の運用改善や設備導入などハード面での取り組みを積極的</w:t>
      </w:r>
      <w:r w:rsidR="00C90C17" w:rsidRPr="004453AE">
        <w:rPr>
          <w:rFonts w:asciiTheme="minorEastAsia" w:hAnsiTheme="minorEastAsia" w:hint="eastAsia"/>
        </w:rPr>
        <w:t>かつ計画的に行</w:t>
      </w:r>
      <w:r w:rsidR="00DC23F8" w:rsidRPr="004453AE">
        <w:rPr>
          <w:rFonts w:asciiTheme="minorEastAsia" w:hAnsiTheme="minorEastAsia" w:hint="eastAsia"/>
        </w:rPr>
        <w:t>うとともに</w:t>
      </w:r>
      <w:r w:rsidR="00C90C17" w:rsidRPr="004453AE">
        <w:rPr>
          <w:rFonts w:asciiTheme="minorEastAsia" w:hAnsiTheme="minorEastAsia" w:hint="eastAsia"/>
        </w:rPr>
        <w:t>、</w:t>
      </w:r>
      <w:r w:rsidR="00DC23F8" w:rsidRPr="004453AE">
        <w:rPr>
          <w:rFonts w:asciiTheme="minorEastAsia" w:hAnsiTheme="minorEastAsia" w:hint="eastAsia"/>
        </w:rPr>
        <w:t>職員への意識啓発等によりさらなる</w:t>
      </w:r>
      <w:r w:rsidR="00C90C17" w:rsidRPr="004453AE">
        <w:rPr>
          <w:rFonts w:asciiTheme="minorEastAsia" w:hAnsiTheme="minorEastAsia" w:hint="eastAsia"/>
        </w:rPr>
        <w:t>温室効果ガスの削減に努め</w:t>
      </w:r>
      <w:r w:rsidR="00413578" w:rsidRPr="004453AE">
        <w:rPr>
          <w:rFonts w:asciiTheme="minorEastAsia" w:hAnsiTheme="minorEastAsia" w:hint="eastAsia"/>
        </w:rPr>
        <w:t>ます。</w:t>
      </w:r>
    </w:p>
    <w:p w14:paraId="51407F13" w14:textId="77777777" w:rsidR="00190774" w:rsidRDefault="00190774" w:rsidP="00DC23F8">
      <w:pPr>
        <w:ind w:firstLineChars="100" w:firstLine="210"/>
        <w:rPr>
          <w:rFonts w:asciiTheme="minorEastAsia" w:hAnsiTheme="minorEastAsia"/>
        </w:rPr>
      </w:pPr>
    </w:p>
    <w:p w14:paraId="3257ED32" w14:textId="77777777" w:rsidR="00190774" w:rsidRDefault="00190774" w:rsidP="00DC23F8">
      <w:pPr>
        <w:ind w:firstLineChars="100" w:firstLine="210"/>
        <w:rPr>
          <w:rFonts w:asciiTheme="minorEastAsia" w:hAnsiTheme="minorEastAsia"/>
        </w:rPr>
      </w:pPr>
    </w:p>
    <w:p w14:paraId="72336337" w14:textId="77777777" w:rsidR="00190774" w:rsidRDefault="00190774" w:rsidP="00DC23F8">
      <w:pPr>
        <w:ind w:firstLineChars="100" w:firstLine="210"/>
        <w:rPr>
          <w:rFonts w:asciiTheme="minorEastAsia" w:hAnsiTheme="minorEastAsia"/>
        </w:rPr>
      </w:pPr>
    </w:p>
    <w:p w14:paraId="38721CD5" w14:textId="77777777" w:rsidR="00190774" w:rsidRDefault="00190774" w:rsidP="00DC23F8">
      <w:pPr>
        <w:ind w:firstLineChars="100" w:firstLine="210"/>
        <w:rPr>
          <w:rFonts w:asciiTheme="minorEastAsia" w:hAnsiTheme="minorEastAsia"/>
        </w:rPr>
      </w:pPr>
    </w:p>
    <w:p w14:paraId="0CC8E7EE" w14:textId="77777777" w:rsidR="00190774" w:rsidRDefault="00190774" w:rsidP="00DC23F8">
      <w:pPr>
        <w:ind w:firstLineChars="100" w:firstLine="210"/>
        <w:rPr>
          <w:rFonts w:asciiTheme="minorEastAsia" w:hAnsiTheme="minorEastAsia"/>
        </w:rPr>
      </w:pPr>
    </w:p>
    <w:p w14:paraId="1276530E" w14:textId="77777777" w:rsidR="00190774" w:rsidRDefault="00190774" w:rsidP="00DC23F8">
      <w:pPr>
        <w:ind w:firstLineChars="100" w:firstLine="210"/>
        <w:rPr>
          <w:rFonts w:asciiTheme="minorEastAsia" w:hAnsiTheme="minorEastAsia"/>
        </w:rPr>
      </w:pPr>
    </w:p>
    <w:p w14:paraId="605CFF66" w14:textId="77777777" w:rsidR="00190774" w:rsidRDefault="00190774" w:rsidP="00DC23F8">
      <w:pPr>
        <w:ind w:firstLineChars="100" w:firstLine="210"/>
        <w:rPr>
          <w:rFonts w:asciiTheme="minorEastAsia" w:hAnsiTheme="minorEastAsia"/>
        </w:rPr>
      </w:pPr>
    </w:p>
    <w:p w14:paraId="6ABED88C" w14:textId="77777777" w:rsidR="00190774" w:rsidRDefault="00190774" w:rsidP="00DC23F8">
      <w:pPr>
        <w:ind w:firstLineChars="100" w:firstLine="210"/>
        <w:rPr>
          <w:rFonts w:asciiTheme="minorEastAsia" w:hAnsiTheme="minorEastAsia"/>
        </w:rPr>
      </w:pPr>
    </w:p>
    <w:p w14:paraId="368673A9" w14:textId="77777777" w:rsidR="00190774" w:rsidRDefault="00190774" w:rsidP="00DC23F8">
      <w:pPr>
        <w:ind w:firstLineChars="100" w:firstLine="210"/>
        <w:rPr>
          <w:rFonts w:asciiTheme="minorEastAsia" w:hAnsiTheme="minorEastAsia"/>
        </w:rPr>
      </w:pPr>
    </w:p>
    <w:p w14:paraId="5F0FFD73" w14:textId="77777777" w:rsidR="00190774" w:rsidRDefault="00190774" w:rsidP="00DC23F8">
      <w:pPr>
        <w:ind w:firstLineChars="100" w:firstLine="210"/>
        <w:rPr>
          <w:rFonts w:asciiTheme="minorEastAsia" w:hAnsiTheme="minorEastAsia"/>
        </w:rPr>
      </w:pPr>
    </w:p>
    <w:sectPr w:rsidR="00190774" w:rsidSect="00FD0CC9">
      <w:footerReference w:type="default" r:id="rId26"/>
      <w:pgSz w:w="11906" w:h="16838"/>
      <w:pgMar w:top="1418" w:right="1418" w:bottom="1418" w:left="1418" w:header="851" w:footer="992" w:gutter="0"/>
      <w:pgNumType w:start="1"/>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竹安　勝功" w:date="2025-10-23T16:04:00Z" w:initials="竹安　勝功">
    <w:p w14:paraId="13E49342" w14:textId="56BA0F55" w:rsidR="005D0076" w:rsidRDefault="005D0076">
      <w:pPr>
        <w:pStyle w:val="ae"/>
      </w:pPr>
      <w:r>
        <w:rPr>
          <w:rStyle w:val="ad"/>
        </w:rPr>
        <w:annotationRef/>
      </w:r>
      <w:r>
        <w:t>ちょっと増えました。後述大野原支所筋のせいです。そんな年もあるさ</w:t>
      </w:r>
    </w:p>
  </w:comment>
  <w:comment w:id="1" w:author="竹安　勝功" w:date="2025-10-23T16:05:00Z" w:initials="竹安　勝功">
    <w:p w14:paraId="42F20E1D" w14:textId="65074B9E" w:rsidR="005D0076" w:rsidRDefault="005D0076">
      <w:pPr>
        <w:pStyle w:val="ae"/>
      </w:pPr>
      <w:r>
        <w:rPr>
          <w:rStyle w:val="ad"/>
        </w:rPr>
        <w:annotationRef/>
      </w:r>
      <w:r>
        <w:t>やっぱり電気による排出が多いですね。</w:t>
      </w:r>
    </w:p>
    <w:p w14:paraId="5B143EC8" w14:textId="0092DB9D" w:rsidR="005D0076" w:rsidRDefault="005D0076">
      <w:pPr>
        <w:pStyle w:val="ae"/>
      </w:pPr>
      <w:r>
        <w:rPr>
          <w:rFonts w:hint="eastAsia"/>
        </w:rPr>
        <w:t>でも</w:t>
      </w:r>
      <w:r>
        <w:rPr>
          <w:rFonts w:hint="eastAsia"/>
        </w:rPr>
        <w:t>2013</w:t>
      </w:r>
      <w:r>
        <w:rPr>
          <w:rFonts w:hint="eastAsia"/>
        </w:rPr>
        <w:t>からこれだけ減ってます。</w:t>
      </w:r>
    </w:p>
  </w:comment>
  <w:comment w:id="2" w:author="竹安　勝功" w:date="2025-10-23T16:20:00Z" w:initials="竹安　勝功">
    <w:p w14:paraId="1CFFD61A" w14:textId="1FEEC5E9" w:rsidR="005D0076" w:rsidRDefault="005D0076">
      <w:pPr>
        <w:pStyle w:val="ae"/>
      </w:pPr>
      <w:r>
        <w:rPr>
          <w:rStyle w:val="ad"/>
        </w:rPr>
        <w:annotationRef/>
      </w:r>
      <w:r>
        <w:t>ま、二酸化炭素が多いよね（割愛、スルー希望）</w:t>
      </w:r>
    </w:p>
    <w:p w14:paraId="6D3AED96" w14:textId="62D82AC7" w:rsidR="005D0076" w:rsidRDefault="005D0076">
      <w:pPr>
        <w:pStyle w:val="ae"/>
      </w:pPr>
      <w:r>
        <w:t>メタンとか窒素って何から出るか知らない（）</w:t>
      </w:r>
    </w:p>
  </w:comment>
  <w:comment w:id="3" w:author="竹安　勝功" w:date="2025-10-23T16:21:00Z" w:initials="竹安　勝功">
    <w:p w14:paraId="2BD828D6" w14:textId="77777777" w:rsidR="005D0076" w:rsidRDefault="005D0076">
      <w:pPr>
        <w:pStyle w:val="ae"/>
      </w:pPr>
      <w:r>
        <w:rPr>
          <w:rStyle w:val="ad"/>
        </w:rPr>
        <w:annotationRef/>
      </w:r>
      <w:r>
        <w:t>努力の結果が現れているのは、電気ですね。</w:t>
      </w:r>
    </w:p>
    <w:p w14:paraId="3B0881DF" w14:textId="6FDC306E" w:rsidR="005D0076" w:rsidRDefault="005D0076">
      <w:pPr>
        <w:pStyle w:val="ae"/>
      </w:pPr>
      <w:r>
        <w:t>LPG</w:t>
      </w:r>
      <w:r>
        <w:t>は後述大野原支所筋。温泉、サウナブームの影響と言うことにしましょう</w:t>
      </w:r>
    </w:p>
  </w:comment>
  <w:comment w:id="4" w:author="竹安　勝功" w:date="2025-10-23T16:31:00Z" w:initials="竹安　勝功">
    <w:p w14:paraId="792C02CE" w14:textId="5EAEC423" w:rsidR="005D0076" w:rsidRDefault="005D0076">
      <w:pPr>
        <w:pStyle w:val="ae"/>
      </w:pPr>
      <w:r>
        <w:rPr>
          <w:rStyle w:val="ad"/>
        </w:rPr>
        <w:annotationRef/>
      </w:r>
      <w:r>
        <w:t>どの系統の施設が多く排出しているか</w:t>
      </w:r>
    </w:p>
    <w:p w14:paraId="40F1ECA1" w14:textId="3BB2FAD8" w:rsidR="005D0076" w:rsidRDefault="005D0076">
      <w:pPr>
        <w:pStyle w:val="ae"/>
      </w:pPr>
      <w:r>
        <w:t>去年から順位変動してるけど誰もそこに興味を持つな。割愛したい。掘られたくない</w:t>
      </w:r>
    </w:p>
  </w:comment>
  <w:comment w:id="5" w:author="竹安　勝功" w:date="2025-10-23T16:30:00Z" w:initials="竹安　勝功">
    <w:p w14:paraId="71A74D14" w14:textId="77777777" w:rsidR="005D0076" w:rsidRDefault="005D0076">
      <w:pPr>
        <w:pStyle w:val="ae"/>
      </w:pPr>
      <w:r>
        <w:rPr>
          <w:rStyle w:val="ad"/>
        </w:rPr>
        <w:annotationRef/>
      </w:r>
      <w:r>
        <w:t>排出の多い部署を見て分かるように</w:t>
      </w:r>
    </w:p>
    <w:p w14:paraId="3686A5D3" w14:textId="577BD2AE" w:rsidR="005D0076" w:rsidRDefault="005D0076">
      <w:pPr>
        <w:pStyle w:val="ae"/>
      </w:pPr>
      <w:r>
        <w:t>左から右に降順にする？</w:t>
      </w:r>
    </w:p>
  </w:comment>
  <w:comment w:id="6" w:author="竹安　勝功" w:date="2025-10-23T17:06:00Z" w:initials="竹安　勝功">
    <w:p w14:paraId="5CC6B107" w14:textId="50850C8E" w:rsidR="005D0076" w:rsidRDefault="005D0076">
      <w:pPr>
        <w:pStyle w:val="ae"/>
      </w:pPr>
      <w:r>
        <w:rPr>
          <w:rStyle w:val="ad"/>
        </w:rPr>
        <w:annotationRef/>
      </w:r>
      <w:r>
        <w:t>排出係数は</w:t>
      </w:r>
      <w:r>
        <w:t>LAPSS</w:t>
      </w:r>
      <w:r>
        <w:t>規定値を使う。いろんな排出係数あるけど、すべての比較対象の年度で使う分類を統一しとけば</w:t>
      </w:r>
      <w:r>
        <w:t>OK</w:t>
      </w:r>
    </w:p>
    <w:p w14:paraId="3866444B" w14:textId="0F7CC72E" w:rsidR="005D0076" w:rsidRDefault="005D0076">
      <w:pPr>
        <w:pStyle w:val="ae"/>
      </w:pPr>
      <w:r>
        <w:t>ここ記載してるのと、実際</w:t>
      </w:r>
      <w:r>
        <w:t>LAPSS</w:t>
      </w:r>
      <w:r>
        <w:t>が計算で使ってる排出係数と違うけど。計算されたら苦しい。</w:t>
      </w:r>
    </w:p>
  </w:comment>
  <w:comment w:id="7" w:author="竹安　勝功" w:date="2025-10-23T16:38:00Z" w:initials="竹安　勝功">
    <w:p w14:paraId="54B9558C" w14:textId="77777777" w:rsidR="005D0076" w:rsidRDefault="005D0076">
      <w:pPr>
        <w:pStyle w:val="ae"/>
      </w:pPr>
      <w:r>
        <w:rPr>
          <w:rStyle w:val="ad"/>
        </w:rPr>
        <w:annotationRef/>
      </w:r>
      <w:r>
        <w:t>とりあえず、消費の分布を視覚化</w:t>
      </w:r>
    </w:p>
    <w:p w14:paraId="59630D13" w14:textId="27CD6BCC" w:rsidR="005D0076" w:rsidRDefault="005D0076">
      <w:pPr>
        <w:pStyle w:val="ae"/>
      </w:pPr>
      <w:r>
        <w:t>これも降順にする？</w:t>
      </w:r>
    </w:p>
  </w:comment>
  <w:comment w:id="8" w:author="竹安　勝功" w:date="2025-10-23T16:39:00Z" w:initials="竹安　勝功">
    <w:p w14:paraId="48ECDB32" w14:textId="74997EB1" w:rsidR="005D0076" w:rsidRDefault="005D0076">
      <w:pPr>
        <w:pStyle w:val="ae"/>
      </w:pPr>
      <w:r>
        <w:rPr>
          <w:rStyle w:val="ad"/>
        </w:rPr>
        <w:annotationRef/>
      </w:r>
      <w:r>
        <w:t>成果を見てみるよ</w:t>
      </w:r>
    </w:p>
    <w:p w14:paraId="1E8E9034" w14:textId="77777777" w:rsidR="005D0076" w:rsidRDefault="005D0076">
      <w:pPr>
        <w:pStyle w:val="ae"/>
      </w:pPr>
      <w:r>
        <w:t>大野原支所は前述の通り増加</w:t>
      </w:r>
    </w:p>
    <w:p w14:paraId="5E5F2C8D" w14:textId="77777777" w:rsidR="005D0076" w:rsidRDefault="005D0076">
      <w:pPr>
        <w:pStyle w:val="ae"/>
      </w:pPr>
      <w:r>
        <w:t>農林は量的には増えてないけど、去年がそもそも少なかったので大きく増えているように見える。（ポンプの排水）</w:t>
      </w:r>
    </w:p>
    <w:p w14:paraId="534FA945" w14:textId="5BBC431B" w:rsidR="005D0076" w:rsidRDefault="005D0076">
      <w:pPr>
        <w:pStyle w:val="ae"/>
      </w:pPr>
      <w:r>
        <w:t>下水は衛生センターの処理方法が変わったから減少</w:t>
      </w:r>
    </w:p>
    <w:p w14:paraId="60675213" w14:textId="57EBCB4C" w:rsidR="005D0076" w:rsidRDefault="005D0076">
      <w:pPr>
        <w:pStyle w:val="ae"/>
      </w:pPr>
      <w:r>
        <w:t>都市整備は増えてるところもあるけど、公園電灯の</w:t>
      </w:r>
      <w:r>
        <w:t>LED</w:t>
      </w:r>
      <w:r>
        <w:t>化で減少したって押し切る</w:t>
      </w:r>
    </w:p>
    <w:p w14:paraId="0EAD2E08" w14:textId="6376B9E7" w:rsidR="005D0076" w:rsidRDefault="005D0076">
      <w:pPr>
        <w:pStyle w:val="ae"/>
      </w:pPr>
      <w:r>
        <w:t>他は大小あれど、通常ボラリティの範囲内で推移してるってことにしませんか</w:t>
      </w:r>
    </w:p>
  </w:comment>
  <w:comment w:id="9" w:author="竹安　勝功" w:date="2025-10-23T16:46:00Z" w:initials="竹安　勝功">
    <w:p w14:paraId="0E5EB579" w14:textId="77777777" w:rsidR="005D0076" w:rsidRDefault="005D0076">
      <w:pPr>
        <w:pStyle w:val="ae"/>
      </w:pPr>
      <w:r>
        <w:rPr>
          <w:rStyle w:val="ad"/>
        </w:rPr>
        <w:annotationRef/>
      </w:r>
      <w:r>
        <w:t>生活環境課（新事務所）とか豊浜中学校（空調改修）とかを言い訳にしたら良いでしょう</w:t>
      </w:r>
    </w:p>
    <w:p w14:paraId="07D26D68" w14:textId="77777777" w:rsidR="005D0076" w:rsidRDefault="005D0076">
      <w:pPr>
        <w:pStyle w:val="ae"/>
      </w:pPr>
      <w:r>
        <w:t>他で言うと、大野原中央集会場、</w:t>
      </w:r>
    </w:p>
    <w:p w14:paraId="2061818F" w14:textId="1D2C5401" w:rsidR="005D0076" w:rsidRDefault="005D0076">
      <w:pPr>
        <w:pStyle w:val="ae"/>
      </w:pPr>
      <w:r>
        <w:t>観音寺小学校（夏の灯油使用は何？プールを多少は暖めるのか？）</w:t>
      </w:r>
    </w:p>
  </w:comment>
  <w:comment w:id="10" w:author="竹安　勝功" w:date="2025-10-23T16:54:00Z" w:initials="竹安　勝功">
    <w:p w14:paraId="2F49AEC1" w14:textId="77777777" w:rsidR="005D0076" w:rsidRDefault="005D0076">
      <w:pPr>
        <w:pStyle w:val="ae"/>
      </w:pPr>
      <w:r>
        <w:rPr>
          <w:rStyle w:val="ad"/>
        </w:rPr>
        <w:annotationRef/>
      </w:r>
      <w:r>
        <w:t>ポンプ場の稼働回数が増えた模様。</w:t>
      </w:r>
    </w:p>
    <w:p w14:paraId="3F646B46" w14:textId="187E0ECE" w:rsidR="005D0076" w:rsidRDefault="005D0076">
      <w:pPr>
        <w:pStyle w:val="ae"/>
      </w:pPr>
      <w:r>
        <w:t>天気によるから仕方ないね</w:t>
      </w:r>
    </w:p>
    <w:p w14:paraId="0E5A79FA" w14:textId="0117C44D" w:rsidR="005D0076" w:rsidRDefault="005D0076">
      <w:pPr>
        <w:pStyle w:val="ae"/>
      </w:pPr>
      <w:r>
        <w:t>減らせって言われても困る</w:t>
      </w:r>
    </w:p>
  </w:comment>
  <w:comment w:id="11" w:author="竹安　勝功" w:date="2025-10-23T16:55:00Z" w:initials="竹安　勝功">
    <w:p w14:paraId="370AAB4F" w14:textId="15686877" w:rsidR="005D0076" w:rsidRDefault="005D0076">
      <w:pPr>
        <w:pStyle w:val="ae"/>
      </w:pPr>
      <w:r>
        <w:rPr>
          <w:rStyle w:val="ad"/>
        </w:rPr>
        <w:annotationRef/>
      </w:r>
      <w:r>
        <w:t>年の途中ですぽっしゅの空調が直ったらしい。他は、大野原支所筋の利用者増。まあこんなものでしょう。</w:t>
      </w:r>
    </w:p>
    <w:p w14:paraId="617C6336" w14:textId="1BFB2F83" w:rsidR="005D0076" w:rsidRDefault="005D0076">
      <w:pPr>
        <w:pStyle w:val="ae"/>
      </w:pPr>
      <w:r>
        <w:t>つつき甲斐無いでしょう</w:t>
      </w:r>
    </w:p>
  </w:comment>
  <w:comment w:id="13" w:author="竹安　勝功" w:date="2025-10-23T16:56:00Z" w:initials="竹安　勝功">
    <w:p w14:paraId="64321841" w14:textId="77777777" w:rsidR="005D0076" w:rsidRDefault="005D0076">
      <w:pPr>
        <w:pStyle w:val="ae"/>
      </w:pPr>
      <w:r>
        <w:rPr>
          <w:rStyle w:val="ad"/>
        </w:rPr>
        <w:annotationRef/>
      </w:r>
      <w:r>
        <w:t>SAKURA</w:t>
      </w:r>
      <w:r>
        <w:t>とミニキャブ導入の成果でしょう。</w:t>
      </w:r>
    </w:p>
    <w:p w14:paraId="173B76D0" w14:textId="3F6FD34A" w:rsidR="005D0076" w:rsidRDefault="005D0076">
      <w:pPr>
        <w:pStyle w:val="ae"/>
      </w:pPr>
      <w:r>
        <w:t>によって微減。</w:t>
      </w:r>
      <w:r>
        <w:t>2013</w:t>
      </w:r>
      <w:r>
        <w:t>から言うと、アクアとかプリウスの導入のおかげ？</w:t>
      </w:r>
    </w:p>
    <w:p w14:paraId="6CDD07D5" w14:textId="4D3B7EBD" w:rsidR="005D0076" w:rsidRDefault="005D0076">
      <w:pPr>
        <w:pStyle w:val="ae"/>
      </w:pPr>
      <w:r>
        <w:t>それほどつつかれないでしょう</w:t>
      </w:r>
    </w:p>
  </w:comment>
  <w:comment w:id="14" w:author="竹安　勝功" w:date="2025-10-23T16:59:00Z" w:initials="竹安　勝功">
    <w:p w14:paraId="40099001" w14:textId="3C9932C2" w:rsidR="005D0076" w:rsidRDefault="005D0076">
      <w:pPr>
        <w:pStyle w:val="ae"/>
      </w:pPr>
      <w:r>
        <w:rPr>
          <w:rStyle w:val="ad"/>
        </w:rPr>
        <w:annotationRef/>
      </w:r>
      <w:r>
        <w:t>こんなモノでしょう。特に言うことなしかと</w:t>
      </w:r>
    </w:p>
    <w:p w14:paraId="7E79E934" w14:textId="0190DA0B" w:rsidR="005D0076" w:rsidRDefault="005D0076">
      <w:pPr>
        <w:pStyle w:val="ae"/>
      </w:pPr>
      <w:r>
        <w:t>これもそれほどつつき甲斐無し</w:t>
      </w:r>
    </w:p>
  </w:comment>
  <w:comment w:id="15" w:author="竹安　勝功" w:date="2025-10-23T16:59:00Z" w:initials="竹安　勝功">
    <w:p w14:paraId="47995A95" w14:textId="77777777" w:rsidR="005D0076" w:rsidRDefault="005D0076">
      <w:pPr>
        <w:pStyle w:val="ae"/>
      </w:pPr>
      <w:r>
        <w:rPr>
          <w:rStyle w:val="ad"/>
        </w:rPr>
        <w:annotationRef/>
      </w:r>
      <w:r>
        <w:t>2013</w:t>
      </w:r>
      <w:r>
        <w:t xml:space="preserve">　</w:t>
      </w:r>
      <w:r>
        <w:t>11,686×0.4</w:t>
      </w:r>
    </w:p>
    <w:p w14:paraId="6DA77D1C" w14:textId="77777777" w:rsidR="005D0076" w:rsidRDefault="005D0076">
      <w:pPr>
        <w:pStyle w:val="ae"/>
      </w:pPr>
      <w:r>
        <w:t>昨年</w:t>
      </w:r>
      <w:r>
        <w:t>2,346</w:t>
      </w:r>
      <w:r>
        <w:t>だったのはなぜ？</w:t>
      </w:r>
    </w:p>
    <w:p w14:paraId="25342661" w14:textId="77777777" w:rsidR="005D0076" w:rsidRDefault="005D0076">
      <w:pPr>
        <w:pStyle w:val="ae"/>
      </w:pPr>
      <w:r>
        <w:t>（</w:t>
      </w:r>
      <w:r>
        <w:t>11,686-7,707</w:t>
      </w:r>
      <w:r>
        <w:t>）</w:t>
      </w:r>
      <w:r>
        <w:t>/11,686</w:t>
      </w:r>
    </w:p>
    <w:p w14:paraId="5E08A00C" w14:textId="598AB5A7" w:rsidR="005D0076" w:rsidRDefault="005D0076">
      <w:pPr>
        <w:pStyle w:val="ae"/>
      </w:pPr>
      <w:r>
        <w:t>＝</w:t>
      </w:r>
      <w:r>
        <w:t>0.340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E49342" w15:done="0"/>
  <w15:commentEx w15:paraId="5B143EC8" w15:done="0"/>
  <w15:commentEx w15:paraId="6D3AED96" w15:done="0"/>
  <w15:commentEx w15:paraId="3B0881DF" w15:done="0"/>
  <w15:commentEx w15:paraId="40F1ECA1" w15:done="0"/>
  <w15:commentEx w15:paraId="3686A5D3" w15:done="0"/>
  <w15:commentEx w15:paraId="3866444B" w15:done="0"/>
  <w15:commentEx w15:paraId="59630D13" w15:done="0"/>
  <w15:commentEx w15:paraId="0EAD2E08" w15:done="0"/>
  <w15:commentEx w15:paraId="2061818F" w15:done="0"/>
  <w15:commentEx w15:paraId="0E5A79FA" w15:done="0"/>
  <w15:commentEx w15:paraId="617C6336" w15:done="0"/>
  <w15:commentEx w15:paraId="6CDD07D5" w15:done="0"/>
  <w15:commentEx w15:paraId="7E79E934" w15:done="0"/>
  <w15:commentEx w15:paraId="5E08A0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EE5B9" w14:textId="77777777" w:rsidR="005D0076" w:rsidRDefault="005D0076" w:rsidP="00123C18">
      <w:r>
        <w:separator/>
      </w:r>
    </w:p>
  </w:endnote>
  <w:endnote w:type="continuationSeparator" w:id="0">
    <w:p w14:paraId="711C729E" w14:textId="77777777" w:rsidR="005D0076" w:rsidRDefault="005D0076" w:rsidP="0012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059506"/>
      <w:docPartObj>
        <w:docPartGallery w:val="Page Numbers (Bottom of Page)"/>
        <w:docPartUnique/>
      </w:docPartObj>
    </w:sdtPr>
    <w:sdtEndPr/>
    <w:sdtContent>
      <w:p w14:paraId="2EC4B174" w14:textId="77777777" w:rsidR="005D0076" w:rsidRDefault="005D0076">
        <w:pPr>
          <w:pStyle w:val="ab"/>
          <w:jc w:val="center"/>
        </w:pPr>
        <w:r>
          <w:fldChar w:fldCharType="begin"/>
        </w:r>
        <w:r>
          <w:instrText>PAGE   \* MERGEFORMAT</w:instrText>
        </w:r>
        <w:r>
          <w:fldChar w:fldCharType="separate"/>
        </w:r>
        <w:r w:rsidR="00F2262C" w:rsidRPr="00F2262C">
          <w:rPr>
            <w:noProof/>
            <w:lang w:val="ja-JP"/>
          </w:rPr>
          <w:t>6</w:t>
        </w:r>
        <w:r>
          <w:fldChar w:fldCharType="end"/>
        </w:r>
      </w:p>
    </w:sdtContent>
  </w:sdt>
  <w:p w14:paraId="4AD88096" w14:textId="77777777" w:rsidR="005D0076" w:rsidRDefault="005D007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B4E3F" w14:textId="77777777" w:rsidR="005D0076" w:rsidRDefault="005D0076" w:rsidP="00123C18">
      <w:r>
        <w:separator/>
      </w:r>
    </w:p>
  </w:footnote>
  <w:footnote w:type="continuationSeparator" w:id="0">
    <w:p w14:paraId="109655D8" w14:textId="77777777" w:rsidR="005D0076" w:rsidRDefault="005D0076" w:rsidP="00123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A7CD0" w14:textId="3C1230CF" w:rsidR="005D0076" w:rsidRPr="009E401F" w:rsidRDefault="0072116D" w:rsidP="0072116D">
    <w:pPr>
      <w:pStyle w:val="a9"/>
      <w:tabs>
        <w:tab w:val="left" w:pos="7665"/>
      </w:tabs>
      <w:rPr>
        <w:sz w:val="28"/>
      </w:rPr>
    </w:pPr>
    <w:r>
      <w:rPr>
        <w:sz w:val="28"/>
      </w:rPr>
      <w:tab/>
    </w:r>
    <w:r>
      <w:rPr>
        <w:sz w:val="28"/>
      </w:rPr>
      <w:tab/>
    </w:r>
    <w:r>
      <w:rPr>
        <w:sz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22174"/>
    <w:multiLevelType w:val="hybridMultilevel"/>
    <w:tmpl w:val="1A8E04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146316"/>
    <w:multiLevelType w:val="hybridMultilevel"/>
    <w:tmpl w:val="2740446C"/>
    <w:lvl w:ilvl="0" w:tplc="04090001">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 w15:restartNumberingAfterBreak="0">
    <w:nsid w:val="1D5F6FB4"/>
    <w:multiLevelType w:val="hybridMultilevel"/>
    <w:tmpl w:val="2A74F4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4AC076B"/>
    <w:multiLevelType w:val="hybridMultilevel"/>
    <w:tmpl w:val="570E0ACC"/>
    <w:lvl w:ilvl="0" w:tplc="B3EC16F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83E65D0"/>
    <w:multiLevelType w:val="hybridMultilevel"/>
    <w:tmpl w:val="ECE6EAA8"/>
    <w:lvl w:ilvl="0" w:tplc="04090001">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72992988"/>
    <w:multiLevelType w:val="hybridMultilevel"/>
    <w:tmpl w:val="5E9AB496"/>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6" w15:restartNumberingAfterBreak="0">
    <w:nsid w:val="79BA2FA1"/>
    <w:multiLevelType w:val="hybridMultilevel"/>
    <w:tmpl w:val="A67201C8"/>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num w:numId="1">
    <w:abstractNumId w:val="3"/>
  </w:num>
  <w:num w:numId="2">
    <w:abstractNumId w:val="4"/>
  </w:num>
  <w:num w:numId="3">
    <w:abstractNumId w:val="6"/>
  </w:num>
  <w:num w:numId="4">
    <w:abstractNumId w:val="5"/>
  </w:num>
  <w:num w:numId="5">
    <w:abstractNumId w:val="2"/>
  </w:num>
  <w:num w:numId="6">
    <w:abstractNumId w:val="0"/>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竹安　勝功">
    <w15:presenceInfo w15:providerId="AD" w15:userId="S-1-5-21-901284533-3543317542-1456558491-91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94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78C"/>
    <w:rsid w:val="00002505"/>
    <w:rsid w:val="00005211"/>
    <w:rsid w:val="00022EE0"/>
    <w:rsid w:val="000318C8"/>
    <w:rsid w:val="00031D99"/>
    <w:rsid w:val="00037720"/>
    <w:rsid w:val="00047F31"/>
    <w:rsid w:val="00050C4A"/>
    <w:rsid w:val="00051D4C"/>
    <w:rsid w:val="00054A7E"/>
    <w:rsid w:val="0006078C"/>
    <w:rsid w:val="00060FA4"/>
    <w:rsid w:val="00065E7B"/>
    <w:rsid w:val="00066FC2"/>
    <w:rsid w:val="00071749"/>
    <w:rsid w:val="00071F8D"/>
    <w:rsid w:val="00093438"/>
    <w:rsid w:val="000A0CDC"/>
    <w:rsid w:val="000A3DF4"/>
    <w:rsid w:val="000A6A07"/>
    <w:rsid w:val="000C7EEA"/>
    <w:rsid w:val="000D282A"/>
    <w:rsid w:val="000F4A49"/>
    <w:rsid w:val="000F513B"/>
    <w:rsid w:val="00102683"/>
    <w:rsid w:val="00106305"/>
    <w:rsid w:val="00116755"/>
    <w:rsid w:val="00120919"/>
    <w:rsid w:val="00122CDB"/>
    <w:rsid w:val="00123C18"/>
    <w:rsid w:val="00132147"/>
    <w:rsid w:val="00136D70"/>
    <w:rsid w:val="00141C07"/>
    <w:rsid w:val="0014721C"/>
    <w:rsid w:val="00156A84"/>
    <w:rsid w:val="00162A15"/>
    <w:rsid w:val="00165EEA"/>
    <w:rsid w:val="00167324"/>
    <w:rsid w:val="001720F1"/>
    <w:rsid w:val="00176841"/>
    <w:rsid w:val="00180B0E"/>
    <w:rsid w:val="00181FD0"/>
    <w:rsid w:val="00182CD7"/>
    <w:rsid w:val="00183B1A"/>
    <w:rsid w:val="001850D1"/>
    <w:rsid w:val="00190774"/>
    <w:rsid w:val="00192B1A"/>
    <w:rsid w:val="001936D0"/>
    <w:rsid w:val="001A1809"/>
    <w:rsid w:val="001A65FC"/>
    <w:rsid w:val="001C45A7"/>
    <w:rsid w:val="001D492C"/>
    <w:rsid w:val="001E0012"/>
    <w:rsid w:val="001E300C"/>
    <w:rsid w:val="001F39CA"/>
    <w:rsid w:val="00201A99"/>
    <w:rsid w:val="002133A8"/>
    <w:rsid w:val="002232E0"/>
    <w:rsid w:val="00227A65"/>
    <w:rsid w:val="00231132"/>
    <w:rsid w:val="00235F13"/>
    <w:rsid w:val="0024099D"/>
    <w:rsid w:val="002421EA"/>
    <w:rsid w:val="00242819"/>
    <w:rsid w:val="00243FC8"/>
    <w:rsid w:val="00245EE7"/>
    <w:rsid w:val="0025045E"/>
    <w:rsid w:val="00273602"/>
    <w:rsid w:val="002771A9"/>
    <w:rsid w:val="00287B1D"/>
    <w:rsid w:val="00294D5D"/>
    <w:rsid w:val="002B0ECF"/>
    <w:rsid w:val="002B4CDA"/>
    <w:rsid w:val="002C4D43"/>
    <w:rsid w:val="002C4F43"/>
    <w:rsid w:val="002C7839"/>
    <w:rsid w:val="002D58E7"/>
    <w:rsid w:val="002E13C1"/>
    <w:rsid w:val="002E37C0"/>
    <w:rsid w:val="002E3BDA"/>
    <w:rsid w:val="002F19F1"/>
    <w:rsid w:val="002F5C83"/>
    <w:rsid w:val="00305F00"/>
    <w:rsid w:val="003066DF"/>
    <w:rsid w:val="00307AF7"/>
    <w:rsid w:val="003160D4"/>
    <w:rsid w:val="00326483"/>
    <w:rsid w:val="00335F61"/>
    <w:rsid w:val="003443F1"/>
    <w:rsid w:val="00356960"/>
    <w:rsid w:val="00363527"/>
    <w:rsid w:val="00364E95"/>
    <w:rsid w:val="003832A8"/>
    <w:rsid w:val="00385EA1"/>
    <w:rsid w:val="00395DCA"/>
    <w:rsid w:val="00397ECC"/>
    <w:rsid w:val="003A362B"/>
    <w:rsid w:val="003A78FC"/>
    <w:rsid w:val="003B7F89"/>
    <w:rsid w:val="003C333E"/>
    <w:rsid w:val="003C40CA"/>
    <w:rsid w:val="003D1E49"/>
    <w:rsid w:val="003E3359"/>
    <w:rsid w:val="003F0337"/>
    <w:rsid w:val="003F2365"/>
    <w:rsid w:val="003F348C"/>
    <w:rsid w:val="00403B9B"/>
    <w:rsid w:val="004056FD"/>
    <w:rsid w:val="00405F29"/>
    <w:rsid w:val="00406B56"/>
    <w:rsid w:val="00411B09"/>
    <w:rsid w:val="0041236E"/>
    <w:rsid w:val="00412A4D"/>
    <w:rsid w:val="00413578"/>
    <w:rsid w:val="00423FBD"/>
    <w:rsid w:val="004332B6"/>
    <w:rsid w:val="004359CD"/>
    <w:rsid w:val="0043640F"/>
    <w:rsid w:val="00437678"/>
    <w:rsid w:val="00440A89"/>
    <w:rsid w:val="00443EDC"/>
    <w:rsid w:val="004453AE"/>
    <w:rsid w:val="00451721"/>
    <w:rsid w:val="004550D8"/>
    <w:rsid w:val="004553FC"/>
    <w:rsid w:val="0045733A"/>
    <w:rsid w:val="00464767"/>
    <w:rsid w:val="0046549D"/>
    <w:rsid w:val="00471480"/>
    <w:rsid w:val="004826DD"/>
    <w:rsid w:val="004846A7"/>
    <w:rsid w:val="004846ED"/>
    <w:rsid w:val="00491806"/>
    <w:rsid w:val="00495C64"/>
    <w:rsid w:val="00495FC8"/>
    <w:rsid w:val="004A5BF8"/>
    <w:rsid w:val="004A7965"/>
    <w:rsid w:val="004B0156"/>
    <w:rsid w:val="004B737A"/>
    <w:rsid w:val="004C46B5"/>
    <w:rsid w:val="004D0718"/>
    <w:rsid w:val="004D0E11"/>
    <w:rsid w:val="004D3551"/>
    <w:rsid w:val="004E0E18"/>
    <w:rsid w:val="004E1DD3"/>
    <w:rsid w:val="004E7A97"/>
    <w:rsid w:val="004F35EB"/>
    <w:rsid w:val="00513029"/>
    <w:rsid w:val="0052297E"/>
    <w:rsid w:val="00533FE7"/>
    <w:rsid w:val="00536F37"/>
    <w:rsid w:val="00544FA0"/>
    <w:rsid w:val="00553F6A"/>
    <w:rsid w:val="00561A1A"/>
    <w:rsid w:val="005626C2"/>
    <w:rsid w:val="00583191"/>
    <w:rsid w:val="00586DB0"/>
    <w:rsid w:val="00586FD8"/>
    <w:rsid w:val="005952AC"/>
    <w:rsid w:val="00597BF6"/>
    <w:rsid w:val="005A0983"/>
    <w:rsid w:val="005A51E1"/>
    <w:rsid w:val="005B2EE1"/>
    <w:rsid w:val="005C1698"/>
    <w:rsid w:val="005D0076"/>
    <w:rsid w:val="005D6583"/>
    <w:rsid w:val="005E1E04"/>
    <w:rsid w:val="005E1E91"/>
    <w:rsid w:val="005F0DE3"/>
    <w:rsid w:val="00603C06"/>
    <w:rsid w:val="00615F70"/>
    <w:rsid w:val="00636890"/>
    <w:rsid w:val="00645113"/>
    <w:rsid w:val="00663C59"/>
    <w:rsid w:val="00674A6F"/>
    <w:rsid w:val="006865F2"/>
    <w:rsid w:val="00693EA4"/>
    <w:rsid w:val="00694D6A"/>
    <w:rsid w:val="0069644A"/>
    <w:rsid w:val="006B0CDB"/>
    <w:rsid w:val="006B602A"/>
    <w:rsid w:val="006C0D6E"/>
    <w:rsid w:val="006C77CF"/>
    <w:rsid w:val="006D765D"/>
    <w:rsid w:val="006E0CCB"/>
    <w:rsid w:val="006E17FF"/>
    <w:rsid w:val="006E28C9"/>
    <w:rsid w:val="006E44B0"/>
    <w:rsid w:val="006F0E8B"/>
    <w:rsid w:val="00702E8A"/>
    <w:rsid w:val="0072116D"/>
    <w:rsid w:val="0072454A"/>
    <w:rsid w:val="00725D7F"/>
    <w:rsid w:val="00734295"/>
    <w:rsid w:val="0074650D"/>
    <w:rsid w:val="00746D8F"/>
    <w:rsid w:val="00752A1F"/>
    <w:rsid w:val="00755119"/>
    <w:rsid w:val="00755381"/>
    <w:rsid w:val="007576B4"/>
    <w:rsid w:val="00757EA3"/>
    <w:rsid w:val="007621E6"/>
    <w:rsid w:val="00770A76"/>
    <w:rsid w:val="0077365F"/>
    <w:rsid w:val="00776231"/>
    <w:rsid w:val="007810E0"/>
    <w:rsid w:val="0078271B"/>
    <w:rsid w:val="00783BF5"/>
    <w:rsid w:val="00784987"/>
    <w:rsid w:val="00794F27"/>
    <w:rsid w:val="007A0F76"/>
    <w:rsid w:val="007A74A0"/>
    <w:rsid w:val="007B1E0D"/>
    <w:rsid w:val="007B43AF"/>
    <w:rsid w:val="007B49DB"/>
    <w:rsid w:val="007C0E51"/>
    <w:rsid w:val="007D06BD"/>
    <w:rsid w:val="007D5030"/>
    <w:rsid w:val="007D57E8"/>
    <w:rsid w:val="007D659D"/>
    <w:rsid w:val="007E623D"/>
    <w:rsid w:val="007F7889"/>
    <w:rsid w:val="00815ADA"/>
    <w:rsid w:val="008312E8"/>
    <w:rsid w:val="00831349"/>
    <w:rsid w:val="008426AB"/>
    <w:rsid w:val="00865D57"/>
    <w:rsid w:val="008669F3"/>
    <w:rsid w:val="00866E55"/>
    <w:rsid w:val="00867184"/>
    <w:rsid w:val="00867911"/>
    <w:rsid w:val="008811AF"/>
    <w:rsid w:val="00884AFE"/>
    <w:rsid w:val="00884BEC"/>
    <w:rsid w:val="00884EF2"/>
    <w:rsid w:val="00887A2A"/>
    <w:rsid w:val="00890C41"/>
    <w:rsid w:val="00892B61"/>
    <w:rsid w:val="00896A6D"/>
    <w:rsid w:val="008A122C"/>
    <w:rsid w:val="008C4CED"/>
    <w:rsid w:val="008D3E7D"/>
    <w:rsid w:val="008F32FE"/>
    <w:rsid w:val="008F3ABC"/>
    <w:rsid w:val="008F4DC3"/>
    <w:rsid w:val="00913664"/>
    <w:rsid w:val="009405A0"/>
    <w:rsid w:val="00942102"/>
    <w:rsid w:val="00942E4A"/>
    <w:rsid w:val="009438CC"/>
    <w:rsid w:val="00945372"/>
    <w:rsid w:val="00951AD1"/>
    <w:rsid w:val="00954AAE"/>
    <w:rsid w:val="00955A84"/>
    <w:rsid w:val="009600D8"/>
    <w:rsid w:val="00963F18"/>
    <w:rsid w:val="00966A46"/>
    <w:rsid w:val="00966F86"/>
    <w:rsid w:val="00980AAD"/>
    <w:rsid w:val="0098211B"/>
    <w:rsid w:val="009821FD"/>
    <w:rsid w:val="009866C2"/>
    <w:rsid w:val="0098741D"/>
    <w:rsid w:val="00997977"/>
    <w:rsid w:val="009A02A4"/>
    <w:rsid w:val="009A07DB"/>
    <w:rsid w:val="009B751D"/>
    <w:rsid w:val="009C4B5A"/>
    <w:rsid w:val="009C4C1C"/>
    <w:rsid w:val="009E04C2"/>
    <w:rsid w:val="009E1CF6"/>
    <w:rsid w:val="009E401F"/>
    <w:rsid w:val="009E5399"/>
    <w:rsid w:val="009E61D2"/>
    <w:rsid w:val="009F306A"/>
    <w:rsid w:val="009F5199"/>
    <w:rsid w:val="00A11F6D"/>
    <w:rsid w:val="00A375B6"/>
    <w:rsid w:val="00A40180"/>
    <w:rsid w:val="00A50A0C"/>
    <w:rsid w:val="00A60BE0"/>
    <w:rsid w:val="00A64394"/>
    <w:rsid w:val="00A776E3"/>
    <w:rsid w:val="00A81698"/>
    <w:rsid w:val="00A85043"/>
    <w:rsid w:val="00A85C1B"/>
    <w:rsid w:val="00A965C9"/>
    <w:rsid w:val="00A97202"/>
    <w:rsid w:val="00A97D6E"/>
    <w:rsid w:val="00AA2A5B"/>
    <w:rsid w:val="00AA32ED"/>
    <w:rsid w:val="00AB4CA1"/>
    <w:rsid w:val="00AB534E"/>
    <w:rsid w:val="00AC535B"/>
    <w:rsid w:val="00AD09EF"/>
    <w:rsid w:val="00AE1CC4"/>
    <w:rsid w:val="00AE3458"/>
    <w:rsid w:val="00AE4A9B"/>
    <w:rsid w:val="00AF078E"/>
    <w:rsid w:val="00AF32BE"/>
    <w:rsid w:val="00AF636B"/>
    <w:rsid w:val="00B0127F"/>
    <w:rsid w:val="00B13952"/>
    <w:rsid w:val="00B13CDB"/>
    <w:rsid w:val="00B14B04"/>
    <w:rsid w:val="00B15374"/>
    <w:rsid w:val="00B15C29"/>
    <w:rsid w:val="00B2493E"/>
    <w:rsid w:val="00B27755"/>
    <w:rsid w:val="00B329EB"/>
    <w:rsid w:val="00B33DC0"/>
    <w:rsid w:val="00B46E9A"/>
    <w:rsid w:val="00B502A8"/>
    <w:rsid w:val="00B50B65"/>
    <w:rsid w:val="00B51C33"/>
    <w:rsid w:val="00B60520"/>
    <w:rsid w:val="00B656AB"/>
    <w:rsid w:val="00B75256"/>
    <w:rsid w:val="00B82496"/>
    <w:rsid w:val="00B83BD1"/>
    <w:rsid w:val="00B83EE0"/>
    <w:rsid w:val="00BA19B9"/>
    <w:rsid w:val="00BA4945"/>
    <w:rsid w:val="00BA55EF"/>
    <w:rsid w:val="00BA637B"/>
    <w:rsid w:val="00BC22B4"/>
    <w:rsid w:val="00BC2C13"/>
    <w:rsid w:val="00BC36DB"/>
    <w:rsid w:val="00BD7AFF"/>
    <w:rsid w:val="00C00F4B"/>
    <w:rsid w:val="00C04950"/>
    <w:rsid w:val="00C229B6"/>
    <w:rsid w:val="00C25784"/>
    <w:rsid w:val="00C30CCD"/>
    <w:rsid w:val="00C41ED3"/>
    <w:rsid w:val="00C46A2F"/>
    <w:rsid w:val="00C54484"/>
    <w:rsid w:val="00C54554"/>
    <w:rsid w:val="00C63F67"/>
    <w:rsid w:val="00C6578C"/>
    <w:rsid w:val="00C67003"/>
    <w:rsid w:val="00C83577"/>
    <w:rsid w:val="00C90C17"/>
    <w:rsid w:val="00C918D8"/>
    <w:rsid w:val="00C94552"/>
    <w:rsid w:val="00C9570C"/>
    <w:rsid w:val="00CA37E4"/>
    <w:rsid w:val="00CA5E11"/>
    <w:rsid w:val="00CB3BE3"/>
    <w:rsid w:val="00CD09BC"/>
    <w:rsid w:val="00CD6109"/>
    <w:rsid w:val="00CE6B30"/>
    <w:rsid w:val="00CF48FE"/>
    <w:rsid w:val="00D11CC8"/>
    <w:rsid w:val="00D15DAB"/>
    <w:rsid w:val="00D21C22"/>
    <w:rsid w:val="00D312EB"/>
    <w:rsid w:val="00D3522E"/>
    <w:rsid w:val="00D4061C"/>
    <w:rsid w:val="00D4675A"/>
    <w:rsid w:val="00D47452"/>
    <w:rsid w:val="00D51319"/>
    <w:rsid w:val="00D5258B"/>
    <w:rsid w:val="00D53FFD"/>
    <w:rsid w:val="00D606A3"/>
    <w:rsid w:val="00D60A60"/>
    <w:rsid w:val="00D676C2"/>
    <w:rsid w:val="00D678F5"/>
    <w:rsid w:val="00D67CEF"/>
    <w:rsid w:val="00D77A06"/>
    <w:rsid w:val="00D80211"/>
    <w:rsid w:val="00D8402B"/>
    <w:rsid w:val="00D932F7"/>
    <w:rsid w:val="00DA3A87"/>
    <w:rsid w:val="00DB11A1"/>
    <w:rsid w:val="00DB4B63"/>
    <w:rsid w:val="00DB69AE"/>
    <w:rsid w:val="00DB7E87"/>
    <w:rsid w:val="00DC23F8"/>
    <w:rsid w:val="00DC45BB"/>
    <w:rsid w:val="00DC56AB"/>
    <w:rsid w:val="00DC5EAE"/>
    <w:rsid w:val="00DC68D8"/>
    <w:rsid w:val="00DD34A7"/>
    <w:rsid w:val="00DD5955"/>
    <w:rsid w:val="00DE0B05"/>
    <w:rsid w:val="00DE752F"/>
    <w:rsid w:val="00E01854"/>
    <w:rsid w:val="00E03A88"/>
    <w:rsid w:val="00E05A04"/>
    <w:rsid w:val="00E06EB3"/>
    <w:rsid w:val="00E07BEE"/>
    <w:rsid w:val="00E104B1"/>
    <w:rsid w:val="00E1152D"/>
    <w:rsid w:val="00E11D8D"/>
    <w:rsid w:val="00E15016"/>
    <w:rsid w:val="00E158B9"/>
    <w:rsid w:val="00E32395"/>
    <w:rsid w:val="00E3285E"/>
    <w:rsid w:val="00E33B1E"/>
    <w:rsid w:val="00E53C96"/>
    <w:rsid w:val="00E54368"/>
    <w:rsid w:val="00E57A68"/>
    <w:rsid w:val="00E57BEF"/>
    <w:rsid w:val="00E65C13"/>
    <w:rsid w:val="00E767E7"/>
    <w:rsid w:val="00E818BB"/>
    <w:rsid w:val="00E86311"/>
    <w:rsid w:val="00E93857"/>
    <w:rsid w:val="00E9399C"/>
    <w:rsid w:val="00E9523B"/>
    <w:rsid w:val="00E95D30"/>
    <w:rsid w:val="00E97C55"/>
    <w:rsid w:val="00EA339D"/>
    <w:rsid w:val="00EA3C6C"/>
    <w:rsid w:val="00EB202F"/>
    <w:rsid w:val="00EB729B"/>
    <w:rsid w:val="00ED0DC8"/>
    <w:rsid w:val="00ED2E66"/>
    <w:rsid w:val="00ED459D"/>
    <w:rsid w:val="00ED46F2"/>
    <w:rsid w:val="00EE2AAE"/>
    <w:rsid w:val="00EE3EB4"/>
    <w:rsid w:val="00EE6D68"/>
    <w:rsid w:val="00F03148"/>
    <w:rsid w:val="00F04A3C"/>
    <w:rsid w:val="00F14E95"/>
    <w:rsid w:val="00F16C37"/>
    <w:rsid w:val="00F17E7A"/>
    <w:rsid w:val="00F2262C"/>
    <w:rsid w:val="00F30A55"/>
    <w:rsid w:val="00F30D5E"/>
    <w:rsid w:val="00F32246"/>
    <w:rsid w:val="00F346A2"/>
    <w:rsid w:val="00F34897"/>
    <w:rsid w:val="00F5105F"/>
    <w:rsid w:val="00F525D6"/>
    <w:rsid w:val="00F77753"/>
    <w:rsid w:val="00F831B5"/>
    <w:rsid w:val="00F93005"/>
    <w:rsid w:val="00FA0A0E"/>
    <w:rsid w:val="00FB3F49"/>
    <w:rsid w:val="00FC666C"/>
    <w:rsid w:val="00FD0CC9"/>
    <w:rsid w:val="00FD61FA"/>
    <w:rsid w:val="00FE2B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v:textbox inset="5.85pt,.7pt,5.85pt,.7pt"/>
    </o:shapedefaults>
    <o:shapelayout v:ext="edit">
      <o:idmap v:ext="edit" data="1"/>
    </o:shapelayout>
  </w:shapeDefaults>
  <w:decimalSymbol w:val="."/>
  <w:listSeparator w:val=","/>
  <w14:docId w14:val="023616BF"/>
  <w15:chartTrackingRefBased/>
  <w15:docId w15:val="{9937842C-95FC-465A-87BC-B29DB3B5D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63C59"/>
  </w:style>
  <w:style w:type="character" w:customStyle="1" w:styleId="a4">
    <w:name w:val="日付 (文字)"/>
    <w:basedOn w:val="a0"/>
    <w:link w:val="a3"/>
    <w:uiPriority w:val="99"/>
    <w:semiHidden/>
    <w:rsid w:val="00663C59"/>
  </w:style>
  <w:style w:type="paragraph" w:styleId="a5">
    <w:name w:val="List Paragraph"/>
    <w:basedOn w:val="a"/>
    <w:uiPriority w:val="34"/>
    <w:qFormat/>
    <w:rsid w:val="00663C59"/>
    <w:pPr>
      <w:ind w:leftChars="400" w:left="840"/>
    </w:pPr>
  </w:style>
  <w:style w:type="table" w:styleId="a6">
    <w:name w:val="Table Grid"/>
    <w:basedOn w:val="a1"/>
    <w:uiPriority w:val="39"/>
    <w:rsid w:val="00240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4511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45113"/>
    <w:rPr>
      <w:rFonts w:asciiTheme="majorHAnsi" w:eastAsiaTheme="majorEastAsia" w:hAnsiTheme="majorHAnsi" w:cstheme="majorBidi"/>
      <w:sz w:val="18"/>
      <w:szCs w:val="18"/>
    </w:rPr>
  </w:style>
  <w:style w:type="paragraph" w:styleId="a9">
    <w:name w:val="header"/>
    <w:basedOn w:val="a"/>
    <w:link w:val="aa"/>
    <w:uiPriority w:val="99"/>
    <w:unhideWhenUsed/>
    <w:rsid w:val="00123C18"/>
    <w:pPr>
      <w:tabs>
        <w:tab w:val="center" w:pos="4252"/>
        <w:tab w:val="right" w:pos="8504"/>
      </w:tabs>
      <w:snapToGrid w:val="0"/>
    </w:pPr>
  </w:style>
  <w:style w:type="character" w:customStyle="1" w:styleId="aa">
    <w:name w:val="ヘッダー (文字)"/>
    <w:basedOn w:val="a0"/>
    <w:link w:val="a9"/>
    <w:uiPriority w:val="99"/>
    <w:rsid w:val="00123C18"/>
  </w:style>
  <w:style w:type="paragraph" w:styleId="ab">
    <w:name w:val="footer"/>
    <w:basedOn w:val="a"/>
    <w:link w:val="ac"/>
    <w:uiPriority w:val="99"/>
    <w:unhideWhenUsed/>
    <w:rsid w:val="00123C18"/>
    <w:pPr>
      <w:tabs>
        <w:tab w:val="center" w:pos="4252"/>
        <w:tab w:val="right" w:pos="8504"/>
      </w:tabs>
      <w:snapToGrid w:val="0"/>
    </w:pPr>
  </w:style>
  <w:style w:type="character" w:customStyle="1" w:styleId="ac">
    <w:name w:val="フッター (文字)"/>
    <w:basedOn w:val="a0"/>
    <w:link w:val="ab"/>
    <w:uiPriority w:val="99"/>
    <w:rsid w:val="00123C18"/>
  </w:style>
  <w:style w:type="character" w:styleId="ad">
    <w:name w:val="annotation reference"/>
    <w:basedOn w:val="a0"/>
    <w:uiPriority w:val="99"/>
    <w:semiHidden/>
    <w:unhideWhenUsed/>
    <w:rsid w:val="00005211"/>
    <w:rPr>
      <w:sz w:val="18"/>
      <w:szCs w:val="18"/>
    </w:rPr>
  </w:style>
  <w:style w:type="paragraph" w:styleId="ae">
    <w:name w:val="annotation text"/>
    <w:basedOn w:val="a"/>
    <w:link w:val="af"/>
    <w:uiPriority w:val="99"/>
    <w:semiHidden/>
    <w:unhideWhenUsed/>
    <w:rsid w:val="00005211"/>
    <w:pPr>
      <w:jc w:val="left"/>
    </w:pPr>
  </w:style>
  <w:style w:type="character" w:customStyle="1" w:styleId="af">
    <w:name w:val="コメント文字列 (文字)"/>
    <w:basedOn w:val="a0"/>
    <w:link w:val="ae"/>
    <w:uiPriority w:val="99"/>
    <w:semiHidden/>
    <w:rsid w:val="00005211"/>
  </w:style>
  <w:style w:type="paragraph" w:styleId="af0">
    <w:name w:val="annotation subject"/>
    <w:basedOn w:val="ae"/>
    <w:next w:val="ae"/>
    <w:link w:val="af1"/>
    <w:uiPriority w:val="99"/>
    <w:semiHidden/>
    <w:unhideWhenUsed/>
    <w:rsid w:val="00005211"/>
    <w:rPr>
      <w:b/>
      <w:bCs/>
    </w:rPr>
  </w:style>
  <w:style w:type="character" w:customStyle="1" w:styleId="af1">
    <w:name w:val="コメント内容 (文字)"/>
    <w:basedOn w:val="af"/>
    <w:link w:val="af0"/>
    <w:uiPriority w:val="99"/>
    <w:semiHidden/>
    <w:rsid w:val="00005211"/>
    <w:rPr>
      <w:b/>
      <w:bCs/>
    </w:rPr>
  </w:style>
  <w:style w:type="character" w:styleId="af2">
    <w:name w:val="Hyperlink"/>
    <w:basedOn w:val="a0"/>
    <w:uiPriority w:val="99"/>
    <w:semiHidden/>
    <w:unhideWhenUsed/>
    <w:rsid w:val="00050C4A"/>
    <w:rPr>
      <w:color w:val="0000FF"/>
      <w:u w:val="single"/>
    </w:rPr>
  </w:style>
  <w:style w:type="character" w:styleId="af3">
    <w:name w:val="FollowedHyperlink"/>
    <w:basedOn w:val="a0"/>
    <w:uiPriority w:val="99"/>
    <w:semiHidden/>
    <w:unhideWhenUsed/>
    <w:rsid w:val="00050C4A"/>
    <w:rPr>
      <w:color w:val="800080"/>
      <w:u w:val="single"/>
    </w:rPr>
  </w:style>
  <w:style w:type="paragraph" w:customStyle="1" w:styleId="font5">
    <w:name w:val="font5"/>
    <w:basedOn w:val="a"/>
    <w:rsid w:val="00050C4A"/>
    <w:pPr>
      <w:widowControl/>
      <w:spacing w:before="100" w:beforeAutospacing="1" w:after="100" w:afterAutospacing="1"/>
      <w:jc w:val="left"/>
    </w:pPr>
    <w:rPr>
      <w:rFonts w:ascii="ＭＳ 明朝" w:eastAsia="ＭＳ 明朝" w:hAnsi="ＭＳ 明朝" w:cs="ＭＳ Ｐゴシック"/>
      <w:kern w:val="0"/>
      <w:sz w:val="12"/>
      <w:szCs w:val="12"/>
    </w:rPr>
  </w:style>
  <w:style w:type="paragraph" w:customStyle="1" w:styleId="xl68">
    <w:name w:val="xl68"/>
    <w:basedOn w:val="a"/>
    <w:rsid w:val="00050C4A"/>
    <w:pPr>
      <w:widowControl/>
      <w:pBdr>
        <w:top w:val="single" w:sz="4" w:space="0" w:color="auto"/>
        <w:lef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69">
    <w:name w:val="xl69"/>
    <w:basedOn w:val="a"/>
    <w:rsid w:val="00050C4A"/>
    <w:pPr>
      <w:widowControl/>
      <w:pBdr>
        <w:top w:val="single" w:sz="4" w:space="0" w:color="auto"/>
        <w:lef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70">
    <w:name w:val="xl70"/>
    <w:basedOn w:val="a"/>
    <w:rsid w:val="00050C4A"/>
    <w:pPr>
      <w:widowControl/>
      <w:pBdr>
        <w:left w:val="single" w:sz="4" w:space="0" w:color="auto"/>
        <w:bottom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71">
    <w:name w:val="xl71"/>
    <w:basedOn w:val="a"/>
    <w:rsid w:val="00050C4A"/>
    <w:pPr>
      <w:widowControl/>
      <w:pBdr>
        <w:left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72">
    <w:name w:val="xl72"/>
    <w:basedOn w:val="a"/>
    <w:rsid w:val="00050C4A"/>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73">
    <w:name w:val="xl73"/>
    <w:basedOn w:val="a"/>
    <w:rsid w:val="00050C4A"/>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057190">
      <w:bodyDiv w:val="1"/>
      <w:marLeft w:val="0"/>
      <w:marRight w:val="0"/>
      <w:marTop w:val="0"/>
      <w:marBottom w:val="0"/>
      <w:divBdr>
        <w:top w:val="none" w:sz="0" w:space="0" w:color="auto"/>
        <w:left w:val="none" w:sz="0" w:space="0" w:color="auto"/>
        <w:bottom w:val="none" w:sz="0" w:space="0" w:color="auto"/>
        <w:right w:val="none" w:sz="0" w:space="0" w:color="auto"/>
      </w:divBdr>
    </w:div>
    <w:div w:id="394134168">
      <w:bodyDiv w:val="1"/>
      <w:marLeft w:val="0"/>
      <w:marRight w:val="0"/>
      <w:marTop w:val="0"/>
      <w:marBottom w:val="0"/>
      <w:divBdr>
        <w:top w:val="none" w:sz="0" w:space="0" w:color="auto"/>
        <w:left w:val="none" w:sz="0" w:space="0" w:color="auto"/>
        <w:bottom w:val="none" w:sz="0" w:space="0" w:color="auto"/>
        <w:right w:val="none" w:sz="0" w:space="0" w:color="auto"/>
      </w:divBdr>
    </w:div>
    <w:div w:id="394166147">
      <w:bodyDiv w:val="1"/>
      <w:marLeft w:val="0"/>
      <w:marRight w:val="0"/>
      <w:marTop w:val="0"/>
      <w:marBottom w:val="0"/>
      <w:divBdr>
        <w:top w:val="none" w:sz="0" w:space="0" w:color="auto"/>
        <w:left w:val="none" w:sz="0" w:space="0" w:color="auto"/>
        <w:bottom w:val="none" w:sz="0" w:space="0" w:color="auto"/>
        <w:right w:val="none" w:sz="0" w:space="0" w:color="auto"/>
      </w:divBdr>
    </w:div>
    <w:div w:id="489097640">
      <w:bodyDiv w:val="1"/>
      <w:marLeft w:val="0"/>
      <w:marRight w:val="0"/>
      <w:marTop w:val="0"/>
      <w:marBottom w:val="0"/>
      <w:divBdr>
        <w:top w:val="none" w:sz="0" w:space="0" w:color="auto"/>
        <w:left w:val="none" w:sz="0" w:space="0" w:color="auto"/>
        <w:bottom w:val="none" w:sz="0" w:space="0" w:color="auto"/>
        <w:right w:val="none" w:sz="0" w:space="0" w:color="auto"/>
      </w:divBdr>
    </w:div>
    <w:div w:id="188805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microsoft.com/office/2011/relationships/people" Target="people.xml"/><Relationship Id="rId10" Type="http://schemas.openxmlformats.org/officeDocument/2006/relationships/chart" Target="charts/chart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______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ity.kanonji.local\&#20849;&#26377;\&#21508;&#35506;&#12501;&#12457;&#12523;&#12480;\&#29983;&#27963;&#29872;&#22659;&#35506;\&#65312;&#65312;&#29983;&#27963;&#29872;&#22659;&#35506;&#12288;&#24773;&#22577;&#20445;&#35703;\&#65312;&#29872;&#22659;&#20445;&#20840;&#20418;\22_&#12456;&#12467;&#12458;&#12501;&#12451;&#12473;&#38306;&#20418;\04_&#38598;&#35336;\&#31532;4&#27425;&#35336;&#30011;\&#23455;&#32318;\R7\02_&#38598;&#35336;&#12487;&#12540;&#12479;\&#27963;&#21205;&#37327;&#12487;&#12540;&#12479;&#38598;&#35336;&#65288;&#24180;&#24230;&#21029;&#65289;&#28783;&#27833;.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ity.kanonji.local\&#20849;&#26377;\&#21508;&#35506;&#12501;&#12457;&#12523;&#12480;\&#29983;&#27963;&#29872;&#22659;&#35506;\&#65312;&#65312;&#29983;&#27963;&#29872;&#22659;&#35506;&#12288;&#24773;&#22577;&#20445;&#35703;\&#65312;&#29872;&#22659;&#20445;&#20840;&#20418;\22_&#12456;&#12467;&#12458;&#12501;&#12451;&#12473;&#38306;&#20418;\04_&#38598;&#35336;\&#31532;4&#27425;&#35336;&#30011;\&#23455;&#32318;\R7\02_&#38598;&#35336;&#12487;&#12540;&#12479;\&#27963;&#21205;&#37327;&#12487;&#12540;&#12479;&#38598;&#35336;&#65288;&#24180;&#24230;&#21029;&#65289;A&#37325;&#2783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ity.kanonji.local\&#20849;&#26377;\&#21508;&#35506;&#12501;&#12457;&#12523;&#12480;\&#29983;&#27963;&#29872;&#22659;&#35506;\&#65312;&#65312;&#29983;&#27963;&#29872;&#22659;&#35506;&#12288;&#24773;&#22577;&#20445;&#35703;\&#65312;&#29872;&#22659;&#20445;&#20840;&#20418;\22_&#12456;&#12467;&#12458;&#12501;&#12451;&#12473;&#38306;&#20418;\04_&#38598;&#35336;\&#31532;4&#27425;&#35336;&#30011;\&#23455;&#32318;\R7\02_&#38598;&#35336;&#12487;&#12540;&#12479;\&#27963;&#21205;&#37327;&#12487;&#12540;&#12479;&#38598;&#35336;&#65288;&#24180;&#24230;&#21029;&#65289;LPG.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ity.kanonji.local\&#20849;&#26377;\&#21508;&#35506;&#12501;&#12457;&#12523;&#12480;\&#29983;&#27963;&#29872;&#22659;&#35506;\&#65312;&#65312;&#29983;&#27963;&#29872;&#22659;&#35506;&#12288;&#24773;&#22577;&#20445;&#35703;\&#65312;&#29872;&#22659;&#20445;&#20840;&#20418;\22_&#12456;&#12467;&#12458;&#12501;&#12451;&#12473;&#38306;&#20418;\04_&#38598;&#35336;\&#31532;4&#27425;&#35336;&#30011;\&#23455;&#32318;\R7\02_&#38598;&#35336;&#12487;&#12540;&#12479;\&#27963;&#21205;&#37327;&#12487;&#12540;&#12479;&#38598;&#35336;&#65288;&#24180;&#24230;&#21029;&#65289;&#12460;&#12477;&#12522;&#1253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ity.kanonji.local\&#20849;&#26377;\&#21508;&#35506;&#12501;&#12457;&#12523;&#12480;\&#29983;&#27963;&#29872;&#22659;&#35506;\&#65312;&#65312;&#29983;&#27963;&#29872;&#22659;&#35506;&#12288;&#24773;&#22577;&#20445;&#35703;\&#65312;&#29872;&#22659;&#20445;&#20840;&#20418;\22_&#12456;&#12467;&#12458;&#12501;&#12451;&#12473;&#38306;&#20418;\04_&#38598;&#35336;\&#31532;4&#27425;&#35336;&#30011;\&#23455;&#32318;\R7\02_&#38598;&#35336;&#12487;&#12540;&#12479;\&#27963;&#21205;&#37327;&#12487;&#12540;&#12479;&#38598;&#35336;&#65288;&#24180;&#24230;&#21029;&#65289;&#36605;&#27833;.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_____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ity.kanonji.local\&#20849;&#26377;\&#21508;&#35506;&#12501;&#12457;&#12523;&#12480;\&#29983;&#27963;&#29872;&#22659;&#35506;\&#65312;&#65312;&#29983;&#27963;&#29872;&#22659;&#35506;&#12288;&#24773;&#22577;&#20445;&#35703;\&#65312;&#29872;&#22659;&#20445;&#20840;&#20418;\22_&#12456;&#12467;&#12458;&#12501;&#12451;&#12473;&#38306;&#20418;\04_&#38598;&#35336;\&#31532;4&#27425;&#35336;&#30011;\&#23455;&#32318;\R7\02_&#38598;&#35336;&#12487;&#12540;&#12479;\&#9733;&#12487;&#12540;&#12479;&#32113;&#21512;.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ity.kanonji.local\&#20849;&#26377;\&#21508;&#35506;&#12501;&#12457;&#12523;&#12480;\&#29983;&#27963;&#29872;&#22659;&#35506;\&#65312;&#65312;&#29983;&#27963;&#29872;&#22659;&#35506;&#12288;&#24773;&#22577;&#20445;&#35703;\&#65312;&#29872;&#22659;&#20445;&#20840;&#20418;\22_&#12456;&#12467;&#12458;&#12501;&#12451;&#12473;&#38306;&#20418;\04_&#38598;&#35336;\&#31532;4&#27425;&#35336;&#30011;\&#23455;&#32318;\R7\02_&#38598;&#35336;&#12487;&#12540;&#12479;\&#9733;&#12487;&#12540;&#12479;&#32113;&#21512;%20(&#33258;&#21205;&#20445;&#23384;&#28168;&#1241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ja-JP">
                <a:solidFill>
                  <a:schemeClr val="tx1"/>
                </a:solidFill>
              </a:rPr>
              <a:t>温室効果ガス総排出量の推移</a:t>
            </a:r>
          </a:p>
        </c:rich>
      </c:tx>
      <c:layout>
        <c:manualLayout>
          <c:xMode val="edge"/>
          <c:yMode val="edge"/>
          <c:x val="0.263744825520971"/>
          <c:y val="4.55652253994566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stacked"/>
        <c:varyColors val="0"/>
        <c:ser>
          <c:idx val="0"/>
          <c:order val="0"/>
          <c:tx>
            <c:strRef>
              <c:f>'2024データ'!$A$16</c:f>
              <c:strCache>
                <c:ptCount val="1"/>
                <c:pt idx="0">
                  <c:v>ガソリン</c:v>
                </c:pt>
              </c:strCache>
            </c:strRef>
          </c:tx>
          <c:spPr>
            <a:solidFill>
              <a:schemeClr val="accent1"/>
            </a:solidFill>
            <a:ln>
              <a:noFill/>
            </a:ln>
            <a:effectLst/>
          </c:spPr>
          <c:invertIfNegative val="0"/>
          <c:cat>
            <c:strRef>
              <c:f>'2024データ'!$B$15:$E$15</c:f>
              <c:strCache>
                <c:ptCount val="4"/>
                <c:pt idx="0">
                  <c:v>2013年度
（基準年度）</c:v>
                </c:pt>
                <c:pt idx="1">
                  <c:v>2022年度</c:v>
                </c:pt>
                <c:pt idx="2">
                  <c:v>2023年度</c:v>
                </c:pt>
                <c:pt idx="3">
                  <c:v>2024年度</c:v>
                </c:pt>
              </c:strCache>
            </c:strRef>
          </c:cat>
          <c:val>
            <c:numRef>
              <c:f>'2024データ'!$B$16:$E$16</c:f>
              <c:numCache>
                <c:formatCode>0_ </c:formatCode>
                <c:ptCount val="4"/>
                <c:pt idx="0">
                  <c:v>236.88710801509433</c:v>
                </c:pt>
                <c:pt idx="1">
                  <c:v>144.962965</c:v>
                </c:pt>
                <c:pt idx="2">
                  <c:v>121.56796799999999</c:v>
                </c:pt>
                <c:pt idx="3">
                  <c:v>117</c:v>
                </c:pt>
              </c:numCache>
            </c:numRef>
          </c:val>
        </c:ser>
        <c:ser>
          <c:idx val="1"/>
          <c:order val="1"/>
          <c:tx>
            <c:strRef>
              <c:f>'2024データ'!$A$18</c:f>
              <c:strCache>
                <c:ptCount val="1"/>
                <c:pt idx="0">
                  <c:v>灯油</c:v>
                </c:pt>
              </c:strCache>
            </c:strRef>
          </c:tx>
          <c:spPr>
            <a:solidFill>
              <a:schemeClr val="accent2"/>
            </a:solidFill>
            <a:ln>
              <a:noFill/>
            </a:ln>
            <a:effectLst/>
          </c:spPr>
          <c:invertIfNegative val="0"/>
          <c:cat>
            <c:strRef>
              <c:f>'2024データ'!$B$15:$E$15</c:f>
              <c:strCache>
                <c:ptCount val="4"/>
                <c:pt idx="0">
                  <c:v>2013年度
（基準年度）</c:v>
                </c:pt>
                <c:pt idx="1">
                  <c:v>2022年度</c:v>
                </c:pt>
                <c:pt idx="2">
                  <c:v>2023年度</c:v>
                </c:pt>
                <c:pt idx="3">
                  <c:v>2024年度</c:v>
                </c:pt>
              </c:strCache>
            </c:strRef>
          </c:cat>
          <c:val>
            <c:numRef>
              <c:f>'2024データ'!$B$18:$E$18</c:f>
              <c:numCache>
                <c:formatCode>0_ </c:formatCode>
                <c:ptCount val="4"/>
                <c:pt idx="0">
                  <c:v>985.19858263448305</c:v>
                </c:pt>
                <c:pt idx="1">
                  <c:v>907.98347699999999</c:v>
                </c:pt>
                <c:pt idx="2">
                  <c:v>953.217848</c:v>
                </c:pt>
                <c:pt idx="3">
                  <c:v>933</c:v>
                </c:pt>
              </c:numCache>
            </c:numRef>
          </c:val>
        </c:ser>
        <c:ser>
          <c:idx val="2"/>
          <c:order val="2"/>
          <c:tx>
            <c:strRef>
              <c:f>'2024データ'!#REF!</c:f>
              <c:strCache>
                <c:ptCount val="1"/>
                <c:pt idx="0">
                  <c:v>軽油</c:v>
                </c:pt>
              </c:strCache>
            </c:strRef>
          </c:tx>
          <c:spPr>
            <a:solidFill>
              <a:schemeClr val="accent3"/>
            </a:solidFill>
            <a:ln>
              <a:noFill/>
            </a:ln>
            <a:effectLst/>
          </c:spPr>
          <c:invertIfNegative val="0"/>
          <c:cat>
            <c:strRef>
              <c:f>'2024データ'!$B$15:$E$15</c:f>
              <c:strCache>
                <c:ptCount val="4"/>
                <c:pt idx="0">
                  <c:v>2013年度
（基準年度）</c:v>
                </c:pt>
                <c:pt idx="1">
                  <c:v>2022年度</c:v>
                </c:pt>
                <c:pt idx="2">
                  <c:v>2023年度</c:v>
                </c:pt>
                <c:pt idx="3">
                  <c:v>2024年度</c:v>
                </c:pt>
              </c:strCache>
            </c:strRef>
          </c:cat>
          <c:val>
            <c:numRef>
              <c:f>'2024データ'!#REF!</c:f>
              <c:numCache>
                <c:formatCode>0_ </c:formatCode>
                <c:ptCount val="4"/>
                <c:pt idx="0">
                  <c:v>628.55867714136127</c:v>
                </c:pt>
                <c:pt idx="1">
                  <c:v>273.913882</c:v>
                </c:pt>
                <c:pt idx="2">
                  <c:v>255.70813999999999</c:v>
                </c:pt>
                <c:pt idx="3">
                  <c:v>249</c:v>
                </c:pt>
              </c:numCache>
            </c:numRef>
          </c:val>
        </c:ser>
        <c:ser>
          <c:idx val="3"/>
          <c:order val="3"/>
          <c:tx>
            <c:strRef>
              <c:f>'2024データ'!$A$19</c:f>
              <c:strCache>
                <c:ptCount val="1"/>
                <c:pt idx="0">
                  <c:v>A重油</c:v>
                </c:pt>
              </c:strCache>
            </c:strRef>
          </c:tx>
          <c:spPr>
            <a:solidFill>
              <a:schemeClr val="accent4"/>
            </a:solidFill>
            <a:ln>
              <a:noFill/>
            </a:ln>
            <a:effectLst/>
          </c:spPr>
          <c:invertIfNegative val="0"/>
          <c:cat>
            <c:strRef>
              <c:f>'2024データ'!$B$15:$E$15</c:f>
              <c:strCache>
                <c:ptCount val="4"/>
                <c:pt idx="0">
                  <c:v>2013年度
（基準年度）</c:v>
                </c:pt>
                <c:pt idx="1">
                  <c:v>2022年度</c:v>
                </c:pt>
                <c:pt idx="2">
                  <c:v>2023年度</c:v>
                </c:pt>
                <c:pt idx="3">
                  <c:v>2024年度</c:v>
                </c:pt>
              </c:strCache>
            </c:strRef>
          </c:cat>
          <c:val>
            <c:numRef>
              <c:f>'2024データ'!$B$19:$E$19</c:f>
              <c:numCache>
                <c:formatCode>0_ </c:formatCode>
                <c:ptCount val="4"/>
                <c:pt idx="0">
                  <c:v>725.37215000000003</c:v>
                </c:pt>
                <c:pt idx="1">
                  <c:v>680.50910999999996</c:v>
                </c:pt>
                <c:pt idx="2">
                  <c:v>706.30612299999996</c:v>
                </c:pt>
                <c:pt idx="3">
                  <c:v>719</c:v>
                </c:pt>
              </c:numCache>
            </c:numRef>
          </c:val>
        </c:ser>
        <c:ser>
          <c:idx val="4"/>
          <c:order val="4"/>
          <c:tx>
            <c:strRef>
              <c:f>'2024データ'!$A$20</c:f>
              <c:strCache>
                <c:ptCount val="1"/>
                <c:pt idx="0">
                  <c:v>LPG</c:v>
                </c:pt>
              </c:strCache>
            </c:strRef>
          </c:tx>
          <c:spPr>
            <a:solidFill>
              <a:schemeClr val="accent5"/>
            </a:solidFill>
            <a:ln>
              <a:noFill/>
            </a:ln>
            <a:effectLst/>
          </c:spPr>
          <c:invertIfNegative val="0"/>
          <c:cat>
            <c:strRef>
              <c:f>'2024データ'!$B$15:$E$15</c:f>
              <c:strCache>
                <c:ptCount val="4"/>
                <c:pt idx="0">
                  <c:v>2013年度
（基準年度）</c:v>
                </c:pt>
                <c:pt idx="1">
                  <c:v>2022年度</c:v>
                </c:pt>
                <c:pt idx="2">
                  <c:v>2023年度</c:v>
                </c:pt>
                <c:pt idx="3">
                  <c:v>2024年度</c:v>
                </c:pt>
              </c:strCache>
            </c:strRef>
          </c:cat>
          <c:val>
            <c:numRef>
              <c:f>'2024データ'!$B$20:$E$20</c:f>
              <c:numCache>
                <c:formatCode>0_ </c:formatCode>
                <c:ptCount val="4"/>
                <c:pt idx="0">
                  <c:v>180.14738586995526</c:v>
                </c:pt>
                <c:pt idx="1">
                  <c:v>332.63057700000002</c:v>
                </c:pt>
                <c:pt idx="2">
                  <c:v>276.89766400000002</c:v>
                </c:pt>
                <c:pt idx="3">
                  <c:v>291</c:v>
                </c:pt>
              </c:numCache>
            </c:numRef>
          </c:val>
        </c:ser>
        <c:ser>
          <c:idx val="5"/>
          <c:order val="5"/>
          <c:tx>
            <c:strRef>
              <c:f>'2024データ'!$A$21</c:f>
              <c:strCache>
                <c:ptCount val="1"/>
                <c:pt idx="0">
                  <c:v>電気</c:v>
                </c:pt>
              </c:strCache>
            </c:strRef>
          </c:tx>
          <c:spPr>
            <a:solidFill>
              <a:schemeClr val="accent6"/>
            </a:solidFill>
            <a:ln>
              <a:noFill/>
            </a:ln>
            <a:effectLst/>
          </c:spPr>
          <c:invertIfNegative val="0"/>
          <c:cat>
            <c:strRef>
              <c:f>'2024データ'!$B$15:$E$15</c:f>
              <c:strCache>
                <c:ptCount val="4"/>
                <c:pt idx="0">
                  <c:v>2013年度
（基準年度）</c:v>
                </c:pt>
                <c:pt idx="1">
                  <c:v>2022年度</c:v>
                </c:pt>
                <c:pt idx="2">
                  <c:v>2023年度</c:v>
                </c:pt>
                <c:pt idx="3">
                  <c:v>2024年度</c:v>
                </c:pt>
              </c:strCache>
            </c:strRef>
          </c:cat>
          <c:val>
            <c:numRef>
              <c:f>'2024データ'!$B$21:$E$21</c:f>
              <c:numCache>
                <c:formatCode>0_ </c:formatCode>
                <c:ptCount val="4"/>
                <c:pt idx="0">
                  <c:v>8565.7900919627973</c:v>
                </c:pt>
                <c:pt idx="1">
                  <c:v>5834.783829</c:v>
                </c:pt>
                <c:pt idx="2">
                  <c:v>4241</c:v>
                </c:pt>
                <c:pt idx="3">
                  <c:v>5171</c:v>
                </c:pt>
              </c:numCache>
            </c:numRef>
          </c:val>
        </c:ser>
        <c:ser>
          <c:idx val="6"/>
          <c:order val="6"/>
          <c:tx>
            <c:strRef>
              <c:f>'2024データ'!$A$22</c:f>
              <c:strCache>
                <c:ptCount val="1"/>
                <c:pt idx="0">
                  <c:v>エネルギー起原CO2以外</c:v>
                </c:pt>
              </c:strCache>
            </c:strRef>
          </c:tx>
          <c:spPr>
            <a:solidFill>
              <a:schemeClr val="accent1">
                <a:lumMod val="60000"/>
              </a:schemeClr>
            </a:solidFill>
            <a:ln>
              <a:noFill/>
            </a:ln>
            <a:effectLst/>
          </c:spPr>
          <c:invertIfNegative val="0"/>
          <c:cat>
            <c:strRef>
              <c:f>'2024データ'!$B$15:$E$15</c:f>
              <c:strCache>
                <c:ptCount val="4"/>
                <c:pt idx="0">
                  <c:v>2013年度
（基準年度）</c:v>
                </c:pt>
                <c:pt idx="1">
                  <c:v>2022年度</c:v>
                </c:pt>
                <c:pt idx="2">
                  <c:v>2023年度</c:v>
                </c:pt>
                <c:pt idx="3">
                  <c:v>2024年度</c:v>
                </c:pt>
              </c:strCache>
            </c:strRef>
          </c:cat>
          <c:val>
            <c:numRef>
              <c:f>'2024データ'!$B$22:$E$22</c:f>
              <c:numCache>
                <c:formatCode>0_ </c:formatCode>
                <c:ptCount val="4"/>
                <c:pt idx="0">
                  <c:v>364.49675285493333</c:v>
                </c:pt>
                <c:pt idx="1">
                  <c:v>214.403524</c:v>
                </c:pt>
                <c:pt idx="2">
                  <c:v>237.200186</c:v>
                </c:pt>
                <c:pt idx="3">
                  <c:v>227</c:v>
                </c:pt>
              </c:numCache>
            </c:numRef>
          </c:val>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393725112"/>
        <c:axId val="393725496"/>
        <c:extLst>
          <c:ext xmlns:c15="http://schemas.microsoft.com/office/drawing/2012/chart" uri="{02D57815-91ED-43cb-92C2-25804820EDAC}">
            <c15:filteredBarSeries>
              <c15:ser>
                <c:idx val="7"/>
                <c:order val="7"/>
                <c:tx>
                  <c:strRef>
                    <c:extLst>
                      <c:ext uri="{02D57815-91ED-43cb-92C2-25804820EDAC}">
                        <c15:formulaRef>
                          <c15:sqref>'2024データ'!$A$23</c15:sqref>
                        </c15:formulaRef>
                      </c:ext>
                    </c:extLst>
                    <c:strCache>
                      <c:ptCount val="1"/>
                    </c:strCache>
                  </c:strRef>
                </c:tx>
                <c:spPr>
                  <a:solidFill>
                    <a:schemeClr val="accent2">
                      <a:lumMod val="60000"/>
                    </a:schemeClr>
                  </a:solidFill>
                  <a:ln>
                    <a:noFill/>
                  </a:ln>
                  <a:effectLst/>
                </c:spPr>
                <c:invertIfNegative val="0"/>
                <c:cat>
                  <c:strRef>
                    <c:extLst>
                      <c:ext uri="{02D57815-91ED-43cb-92C2-25804820EDAC}">
                        <c15:formulaRef>
                          <c15:sqref>'2024データ'!$B$15:$E$15</c15:sqref>
                        </c15:formulaRef>
                      </c:ext>
                    </c:extLst>
                    <c:strCache>
                      <c:ptCount val="4"/>
                      <c:pt idx="0">
                        <c:v>2013年度
（基準年度）</c:v>
                      </c:pt>
                      <c:pt idx="1">
                        <c:v>2022年度</c:v>
                      </c:pt>
                      <c:pt idx="2">
                        <c:v>2023年度</c:v>
                      </c:pt>
                      <c:pt idx="3">
                        <c:v>2024年度</c:v>
                      </c:pt>
                    </c:strCache>
                  </c:strRef>
                </c:cat>
                <c:val>
                  <c:numRef>
                    <c:extLst>
                      <c:ext uri="{02D57815-91ED-43cb-92C2-25804820EDAC}">
                        <c15:formulaRef>
                          <c15:sqref>'2024データ'!$B$23:$E$23</c15:sqref>
                        </c15:formulaRef>
                      </c:ext>
                    </c:extLst>
                    <c:numCache>
                      <c:formatCode>0_ </c:formatCode>
                      <c:ptCount val="4"/>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'2024データ'!$A$24</c15:sqref>
                        </c15:formulaRef>
                      </c:ext>
                    </c:extLst>
                    <c:strCache>
                      <c:ptCount val="1"/>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'2024データ'!$B$15:$E$15</c15:sqref>
                        </c15:formulaRef>
                      </c:ext>
                    </c:extLst>
                    <c:strCache>
                      <c:ptCount val="4"/>
                      <c:pt idx="0">
                        <c:v>2013年度
（基準年度）</c:v>
                      </c:pt>
                      <c:pt idx="1">
                        <c:v>2022年度</c:v>
                      </c:pt>
                      <c:pt idx="2">
                        <c:v>2023年度</c:v>
                      </c:pt>
                      <c:pt idx="3">
                        <c:v>2024年度</c:v>
                      </c:pt>
                    </c:strCache>
                  </c:strRef>
                </c:cat>
                <c:val>
                  <c:numRef>
                    <c:extLst xmlns:c15="http://schemas.microsoft.com/office/drawing/2012/chart">
                      <c:ext xmlns:c15="http://schemas.microsoft.com/office/drawing/2012/chart" uri="{02D57815-91ED-43cb-92C2-25804820EDAC}">
                        <c15:formulaRef>
                          <c15:sqref>'2024データ'!$B$24:$E$24</c15:sqref>
                        </c15:formulaRef>
                      </c:ext>
                    </c:extLst>
                    <c:numCache>
                      <c:formatCode>0_ </c:formatCode>
                      <c:ptCount val="4"/>
                    </c:numCache>
                  </c:numRef>
                </c:val>
              </c15:ser>
            </c15:filteredBarSeries>
            <c15:filteredBarSeries>
              <c15:ser>
                <c:idx val="9"/>
                <c:order val="9"/>
                <c:tx>
                  <c:strRef>
                    <c:extLst xmlns:c15="http://schemas.microsoft.com/office/drawing/2012/chart">
                      <c:ext xmlns:c15="http://schemas.microsoft.com/office/drawing/2012/chart" uri="{02D57815-91ED-43cb-92C2-25804820EDAC}">
                        <c15:formulaRef>
                          <c15:sqref>'2024データ'!$A$25</c15:sqref>
                        </c15:formulaRef>
                      </c:ext>
                    </c:extLst>
                    <c:strCache>
                      <c:ptCount val="1"/>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'2024データ'!$B$15:$E$15</c15:sqref>
                        </c15:formulaRef>
                      </c:ext>
                    </c:extLst>
                    <c:strCache>
                      <c:ptCount val="4"/>
                      <c:pt idx="0">
                        <c:v>2013年度
（基準年度）</c:v>
                      </c:pt>
                      <c:pt idx="1">
                        <c:v>2022年度</c:v>
                      </c:pt>
                      <c:pt idx="2">
                        <c:v>2023年度</c:v>
                      </c:pt>
                      <c:pt idx="3">
                        <c:v>2024年度</c:v>
                      </c:pt>
                    </c:strCache>
                  </c:strRef>
                </c:cat>
                <c:val>
                  <c:numRef>
                    <c:extLst xmlns:c15="http://schemas.microsoft.com/office/drawing/2012/chart">
                      <c:ext xmlns:c15="http://schemas.microsoft.com/office/drawing/2012/chart" uri="{02D57815-91ED-43cb-92C2-25804820EDAC}">
                        <c15:formulaRef>
                          <c15:sqref>'2024データ'!$B$25:$E$25</c15:sqref>
                        </c15:formulaRef>
                      </c:ext>
                    </c:extLst>
                    <c:numCache>
                      <c:formatCode>0_ </c:formatCode>
                      <c:ptCount val="4"/>
                    </c:numCache>
                  </c:numRef>
                </c:val>
              </c15:ser>
            </c15:filteredBarSeries>
          </c:ext>
        </c:extLst>
      </c:barChart>
      <c:catAx>
        <c:axId val="39372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393725496"/>
        <c:crosses val="autoZero"/>
        <c:auto val="1"/>
        <c:lblAlgn val="ctr"/>
        <c:lblOffset val="100"/>
        <c:noMultiLvlLbl val="0"/>
      </c:catAx>
      <c:valAx>
        <c:axId val="393725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r>
                  <a:rPr lang="ja-JP">
                    <a:solidFill>
                      <a:schemeClr val="tx1"/>
                    </a:solidFill>
                  </a:rPr>
                  <a:t>温室効果ガス総排出量</a:t>
                </a:r>
                <a:r>
                  <a:rPr lang="en-US">
                    <a:solidFill>
                      <a:schemeClr val="tx1"/>
                    </a:solidFill>
                  </a:rPr>
                  <a:t>[ton-CO2]</a:t>
                </a:r>
                <a:endParaRPr lang="ja-JP">
                  <a:solidFill>
                    <a:schemeClr val="tx1"/>
                  </a:solidFill>
                </a:endParaRPr>
              </a:p>
            </c:rich>
          </c:tx>
          <c:layout>
            <c:manualLayout>
              <c:xMode val="edge"/>
              <c:yMode val="edge"/>
              <c:x val="2.2371364653243849E-2"/>
              <c:y val="0.173002102807324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393725112"/>
        <c:crosses val="autoZero"/>
        <c:crossBetween val="between"/>
      </c:valAx>
      <c:spPr>
        <a:noFill/>
        <a:ln>
          <a:noFill/>
        </a:ln>
        <a:effectLst/>
      </c:spPr>
    </c:plotArea>
    <c:legend>
      <c:legendPos val="r"/>
      <c:layout/>
      <c:overlay val="0"/>
      <c:spPr>
        <a:noFill/>
        <a:ln>
          <a:solidFill>
            <a:schemeClr val="accent1">
              <a:alpha val="92000"/>
            </a:schemeClr>
          </a:solidFill>
        </a:ln>
        <a:effectLst/>
      </c:spPr>
      <c:txPr>
        <a:bodyPr rot="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ＭＳ 明朝" panose="02020609040205080304" pitchFamily="17" charset="-128"/>
          <a:ea typeface="ＭＳ 明朝" panose="02020609040205080304" pitchFamily="17" charset="-128"/>
        </a:defRPr>
      </a:pPr>
      <a:endParaRPr lang="ja-JP"/>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ja-JP" altLang="ja-JP" sz="1800" b="0" i="0" baseline="0">
                <a:solidFill>
                  <a:schemeClr val="tx1"/>
                </a:solidFill>
                <a:effectLst/>
                <a:latin typeface="ＭＳ 明朝" panose="02020609040205080304" pitchFamily="17" charset="-128"/>
                <a:ea typeface="ＭＳ 明朝" panose="02020609040205080304" pitchFamily="17" charset="-128"/>
              </a:rPr>
              <a:t>灯油使用に伴う排出量の推移</a:t>
            </a:r>
            <a:endParaRPr lang="ja-JP" altLang="ja-JP">
              <a:solidFill>
                <a:schemeClr val="tx1"/>
              </a:solidFill>
              <a:effectLst/>
              <a:latin typeface="ＭＳ 明朝" panose="02020609040205080304" pitchFamily="17" charset="-128"/>
              <a:ea typeface="ＭＳ 明朝" panose="02020609040205080304" pitchFamily="17" charset="-128"/>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cat>
            <c:strRef>
              <c:f>'エネルギー使用量・排出量（カテゴリ）'!$K$14:$N$14</c:f>
              <c:strCache>
                <c:ptCount val="4"/>
                <c:pt idx="0">
                  <c:v>2013年度
（基準年度）</c:v>
                </c:pt>
                <c:pt idx="1">
                  <c:v>2022年度</c:v>
                </c:pt>
                <c:pt idx="2">
                  <c:v>2023年度</c:v>
                </c:pt>
                <c:pt idx="3">
                  <c:v>2024年度</c:v>
                </c:pt>
              </c:strCache>
            </c:strRef>
          </c:cat>
          <c:val>
            <c:numRef>
              <c:f>'エネルギー使用量・排出量（カテゴリ）'!$K$31:$N$31</c:f>
              <c:numCache>
                <c:formatCode>General</c:formatCode>
                <c:ptCount val="4"/>
                <c:pt idx="0">
                  <c:v>985</c:v>
                </c:pt>
                <c:pt idx="1">
                  <c:v>908</c:v>
                </c:pt>
                <c:pt idx="2">
                  <c:v>953</c:v>
                </c:pt>
                <c:pt idx="3">
                  <c:v>933</c:v>
                </c:pt>
              </c:numCache>
            </c:numRef>
          </c:val>
        </c:ser>
        <c:dLbls>
          <c:showLegendKey val="0"/>
          <c:showVal val="0"/>
          <c:showCatName val="0"/>
          <c:showSerName val="0"/>
          <c:showPercent val="0"/>
          <c:showBubbleSize val="0"/>
        </c:dLbls>
        <c:gapWidth val="219"/>
        <c:overlap val="-27"/>
        <c:axId val="441857240"/>
        <c:axId val="441850968"/>
      </c:barChart>
      <c:catAx>
        <c:axId val="441857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1850968"/>
        <c:crosses val="autoZero"/>
        <c:auto val="1"/>
        <c:lblAlgn val="ctr"/>
        <c:lblOffset val="100"/>
        <c:noMultiLvlLbl val="0"/>
      </c:catAx>
      <c:valAx>
        <c:axId val="441850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r>
                  <a:rPr lang="ja-JP" altLang="ja-JP" sz="1400" b="0" i="0" baseline="0">
                    <a:solidFill>
                      <a:schemeClr val="tx1"/>
                    </a:solidFill>
                    <a:effectLst/>
                    <a:latin typeface="ＭＳ 明朝" panose="02020609040205080304" pitchFamily="17" charset="-128"/>
                    <a:ea typeface="ＭＳ 明朝" panose="02020609040205080304" pitchFamily="17" charset="-128"/>
                  </a:rPr>
                  <a:t>温室効果ガス排出量</a:t>
                </a:r>
                <a:r>
                  <a:rPr lang="en-US" altLang="ja-JP" sz="1400" b="0" i="0" baseline="0">
                    <a:solidFill>
                      <a:schemeClr val="tx1"/>
                    </a:solidFill>
                    <a:effectLst/>
                    <a:latin typeface="ＭＳ 明朝" panose="02020609040205080304" pitchFamily="17" charset="-128"/>
                    <a:ea typeface="ＭＳ 明朝" panose="02020609040205080304" pitchFamily="17" charset="-128"/>
                  </a:rPr>
                  <a:t>[ton-CO2]</a:t>
                </a:r>
                <a:endParaRPr lang="ja-JP" altLang="ja-JP" sz="1400">
                  <a:solidFill>
                    <a:schemeClr val="tx1"/>
                  </a:solidFill>
                  <a:effectLst/>
                  <a:latin typeface="ＭＳ 明朝" panose="02020609040205080304" pitchFamily="17" charset="-128"/>
                  <a:ea typeface="ＭＳ 明朝" panose="02020609040205080304" pitchFamily="17" charset="-128"/>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1857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en-US" altLang="ja-JP" sz="1400" b="0" i="0" baseline="0">
                <a:solidFill>
                  <a:schemeClr val="tx1"/>
                </a:solidFill>
                <a:effectLst/>
                <a:latin typeface="ＭＳ 明朝" panose="02020609040205080304" pitchFamily="17" charset="-128"/>
                <a:ea typeface="ＭＳ 明朝" panose="02020609040205080304" pitchFamily="17" charset="-128"/>
              </a:rPr>
              <a:t>A</a:t>
            </a:r>
            <a:r>
              <a:rPr lang="ja-JP" altLang="ja-JP" sz="1400" b="0" i="0" baseline="0">
                <a:solidFill>
                  <a:schemeClr val="tx1"/>
                </a:solidFill>
                <a:effectLst/>
                <a:latin typeface="ＭＳ 明朝" panose="02020609040205080304" pitchFamily="17" charset="-128"/>
                <a:ea typeface="ＭＳ 明朝" panose="02020609040205080304" pitchFamily="17" charset="-128"/>
              </a:rPr>
              <a:t>重油使用に伴う排出量の推移</a:t>
            </a:r>
            <a:endParaRPr lang="ja-JP" altLang="ja-JP" sz="1400">
              <a:solidFill>
                <a:schemeClr val="tx1"/>
              </a:solidFill>
              <a:effectLst/>
              <a:latin typeface="ＭＳ 明朝" panose="02020609040205080304" pitchFamily="17" charset="-128"/>
              <a:ea typeface="ＭＳ 明朝" panose="02020609040205080304" pitchFamily="17" charset="-128"/>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cat>
            <c:strRef>
              <c:f>'エネルギー使用量・排出量（カテゴリ）'!$M$14:$P$14</c:f>
              <c:strCache>
                <c:ptCount val="4"/>
                <c:pt idx="0">
                  <c:v>2013年度
（基準年度）</c:v>
                </c:pt>
                <c:pt idx="1">
                  <c:v>2022年度</c:v>
                </c:pt>
                <c:pt idx="2">
                  <c:v>2023年度</c:v>
                </c:pt>
                <c:pt idx="3">
                  <c:v>2024年度</c:v>
                </c:pt>
              </c:strCache>
            </c:strRef>
          </c:cat>
          <c:val>
            <c:numRef>
              <c:f>'エネルギー使用量・排出量（カテゴリ）'!$M$21:$P$21</c:f>
              <c:numCache>
                <c:formatCode>#,##0_ </c:formatCode>
                <c:ptCount val="4"/>
                <c:pt idx="0" formatCode="General">
                  <c:v>725</c:v>
                </c:pt>
                <c:pt idx="1">
                  <c:v>681</c:v>
                </c:pt>
                <c:pt idx="2">
                  <c:v>706</c:v>
                </c:pt>
                <c:pt idx="3">
                  <c:v>719</c:v>
                </c:pt>
              </c:numCache>
            </c:numRef>
          </c:val>
        </c:ser>
        <c:dLbls>
          <c:showLegendKey val="0"/>
          <c:showVal val="0"/>
          <c:showCatName val="0"/>
          <c:showSerName val="0"/>
          <c:showPercent val="0"/>
          <c:showBubbleSize val="0"/>
        </c:dLbls>
        <c:gapWidth val="219"/>
        <c:overlap val="-27"/>
        <c:axId val="441854104"/>
        <c:axId val="441854496"/>
      </c:barChart>
      <c:catAx>
        <c:axId val="44185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1854496"/>
        <c:crosses val="autoZero"/>
        <c:auto val="1"/>
        <c:lblAlgn val="ctr"/>
        <c:lblOffset val="100"/>
        <c:noMultiLvlLbl val="0"/>
      </c:catAx>
      <c:valAx>
        <c:axId val="44185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r>
                  <a:rPr lang="ja-JP" altLang="ja-JP" sz="1000" b="0" i="0" u="none" strike="noStrike" baseline="0">
                    <a:effectLst/>
                    <a:latin typeface="ＭＳ 明朝" panose="02020609040205080304" pitchFamily="17" charset="-128"/>
                    <a:ea typeface="ＭＳ 明朝" panose="02020609040205080304" pitchFamily="17" charset="-128"/>
                  </a:rPr>
                  <a:t>室効果ガス排出量</a:t>
                </a:r>
                <a:r>
                  <a:rPr lang="en-US" altLang="ja-JP" sz="1000" b="0" i="0" u="none" strike="noStrike" baseline="0">
                    <a:effectLst/>
                    <a:latin typeface="ＭＳ 明朝" panose="02020609040205080304" pitchFamily="17" charset="-128"/>
                    <a:ea typeface="ＭＳ 明朝" panose="02020609040205080304" pitchFamily="17" charset="-128"/>
                  </a:rPr>
                  <a:t>[ton-CO2]</a:t>
                </a:r>
                <a:endParaRPr lang="ja-JP" altLang="en-US">
                  <a:solidFill>
                    <a:schemeClr val="tx1"/>
                  </a:solidFill>
                  <a:latin typeface="ＭＳ 明朝" panose="02020609040205080304" pitchFamily="17" charset="-128"/>
                  <a:ea typeface="ＭＳ 明朝" panose="02020609040205080304" pitchFamily="17" charset="-128"/>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1854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en-US" altLang="ja-JP" sz="1200" b="0" i="0" baseline="0">
                <a:solidFill>
                  <a:schemeClr val="tx1"/>
                </a:solidFill>
                <a:effectLst/>
                <a:latin typeface="ＭＳ 明朝" panose="02020609040205080304" pitchFamily="17" charset="-128"/>
                <a:ea typeface="ＭＳ 明朝" panose="02020609040205080304" pitchFamily="17" charset="-128"/>
              </a:rPr>
              <a:t>LPG</a:t>
            </a:r>
            <a:r>
              <a:rPr lang="ja-JP" altLang="ja-JP" sz="1200" b="0" i="0" baseline="0">
                <a:solidFill>
                  <a:schemeClr val="tx1"/>
                </a:solidFill>
                <a:effectLst/>
                <a:latin typeface="ＭＳ 明朝" panose="02020609040205080304" pitchFamily="17" charset="-128"/>
                <a:ea typeface="ＭＳ 明朝" panose="02020609040205080304" pitchFamily="17" charset="-128"/>
              </a:rPr>
              <a:t>使用に伴う排出量の推移</a:t>
            </a:r>
            <a:endParaRPr lang="ja-JP" altLang="ja-JP" sz="1200">
              <a:solidFill>
                <a:schemeClr val="tx1"/>
              </a:solidFill>
              <a:effectLst/>
              <a:latin typeface="ＭＳ 明朝" panose="02020609040205080304" pitchFamily="17" charset="-128"/>
              <a:ea typeface="ＭＳ 明朝" panose="02020609040205080304" pitchFamily="17" charset="-128"/>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ea"/>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'エネルギー使用量・排出量（カテゴリ）'!$K$14:$N$14</c:f>
              <c:strCache>
                <c:ptCount val="4"/>
                <c:pt idx="0">
                  <c:v>2013年度
（基準年度）</c:v>
                </c:pt>
                <c:pt idx="1">
                  <c:v>2022年度</c:v>
                </c:pt>
                <c:pt idx="2">
                  <c:v>2023年度</c:v>
                </c:pt>
                <c:pt idx="3">
                  <c:v>2024年度</c:v>
                </c:pt>
              </c:strCache>
            </c:strRef>
          </c:cat>
          <c:val>
            <c:numRef>
              <c:f>'エネルギー使用量・排出量（カテゴリ）'!$K$37:$N$37</c:f>
              <c:numCache>
                <c:formatCode>#,##0_ </c:formatCode>
                <c:ptCount val="4"/>
                <c:pt idx="0" formatCode="General">
                  <c:v>180</c:v>
                </c:pt>
                <c:pt idx="1">
                  <c:v>333</c:v>
                </c:pt>
                <c:pt idx="2">
                  <c:v>277</c:v>
                </c:pt>
                <c:pt idx="3">
                  <c:v>291</c:v>
                </c:pt>
              </c:numCache>
            </c:numRef>
          </c:val>
        </c:ser>
        <c:dLbls>
          <c:dLblPos val="outEnd"/>
          <c:showLegendKey val="0"/>
          <c:showVal val="1"/>
          <c:showCatName val="0"/>
          <c:showSerName val="0"/>
          <c:showPercent val="0"/>
          <c:showBubbleSize val="0"/>
        </c:dLbls>
        <c:gapWidth val="219"/>
        <c:overlap val="-27"/>
        <c:axId val="441855280"/>
        <c:axId val="441855672"/>
      </c:barChart>
      <c:catAx>
        <c:axId val="44185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1855672"/>
        <c:crosses val="autoZero"/>
        <c:auto val="1"/>
        <c:lblAlgn val="ctr"/>
        <c:lblOffset val="100"/>
        <c:noMultiLvlLbl val="0"/>
      </c:catAx>
      <c:valAx>
        <c:axId val="441855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r>
                  <a:rPr lang="ja-JP" altLang="ja-JP" sz="1200" b="0" i="0" baseline="0">
                    <a:solidFill>
                      <a:schemeClr val="tx1"/>
                    </a:solidFill>
                    <a:effectLst/>
                    <a:latin typeface="ＭＳ 明朝" panose="02020609040205080304" pitchFamily="17" charset="-128"/>
                    <a:ea typeface="ＭＳ 明朝" panose="02020609040205080304" pitchFamily="17" charset="-128"/>
                  </a:rPr>
                  <a:t>温室効果ガス排出量</a:t>
                </a:r>
                <a:r>
                  <a:rPr lang="en-US" altLang="ja-JP" sz="1200" b="0" i="0" baseline="0">
                    <a:solidFill>
                      <a:schemeClr val="tx1"/>
                    </a:solidFill>
                    <a:effectLst/>
                    <a:latin typeface="ＭＳ 明朝" panose="02020609040205080304" pitchFamily="17" charset="-128"/>
                    <a:ea typeface="ＭＳ 明朝" panose="02020609040205080304" pitchFamily="17" charset="-128"/>
                  </a:rPr>
                  <a:t>[ton-CO2]</a:t>
                </a:r>
                <a:endParaRPr lang="ja-JP" altLang="ja-JP" sz="1200">
                  <a:solidFill>
                    <a:schemeClr val="tx1"/>
                  </a:solidFill>
                  <a:effectLst/>
                  <a:latin typeface="ＭＳ 明朝" panose="02020609040205080304" pitchFamily="17" charset="-128"/>
                  <a:ea typeface="ＭＳ 明朝" panose="02020609040205080304" pitchFamily="17" charset="-128"/>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185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ja-JP" altLang="ja-JP" sz="1200" b="0" i="0" baseline="0">
                <a:solidFill>
                  <a:schemeClr val="tx1"/>
                </a:solidFill>
                <a:effectLst/>
                <a:latin typeface="ＭＳ 明朝" panose="02020609040205080304" pitchFamily="17" charset="-128"/>
                <a:ea typeface="ＭＳ 明朝" panose="02020609040205080304" pitchFamily="17" charset="-128"/>
              </a:rPr>
              <a:t>ガソリン使用に伴う排出量の推移</a:t>
            </a:r>
            <a:endParaRPr lang="ja-JP" altLang="ja-JP" sz="1200">
              <a:solidFill>
                <a:schemeClr val="tx1"/>
              </a:solidFill>
              <a:effectLst/>
              <a:latin typeface="ＭＳ 明朝" panose="02020609040205080304" pitchFamily="17" charset="-128"/>
              <a:ea typeface="ＭＳ 明朝" panose="02020609040205080304" pitchFamily="17" charset="-128"/>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'エネルギー使用量・排出量（カテゴリ）'!$K$14:$N$14</c:f>
              <c:strCache>
                <c:ptCount val="4"/>
                <c:pt idx="0">
                  <c:v>2013年度
（基準年度）</c:v>
                </c:pt>
                <c:pt idx="1">
                  <c:v>2022年度</c:v>
                </c:pt>
                <c:pt idx="2">
                  <c:v>2023年度</c:v>
                </c:pt>
                <c:pt idx="3">
                  <c:v>2024年度</c:v>
                </c:pt>
              </c:strCache>
            </c:strRef>
          </c:cat>
          <c:val>
            <c:numRef>
              <c:f>'エネルギー使用量・排出量（カテゴリ）'!$K$16:$N$16</c:f>
              <c:numCache>
                <c:formatCode>#,##0_ </c:formatCode>
                <c:ptCount val="4"/>
                <c:pt idx="0" formatCode="General">
                  <c:v>237</c:v>
                </c:pt>
                <c:pt idx="1">
                  <c:v>145</c:v>
                </c:pt>
                <c:pt idx="2">
                  <c:v>122</c:v>
                </c:pt>
                <c:pt idx="3">
                  <c:v>117</c:v>
                </c:pt>
              </c:numCache>
            </c:numRef>
          </c:val>
        </c:ser>
        <c:dLbls>
          <c:dLblPos val="outEnd"/>
          <c:showLegendKey val="0"/>
          <c:showVal val="1"/>
          <c:showCatName val="0"/>
          <c:showSerName val="0"/>
          <c:showPercent val="0"/>
          <c:showBubbleSize val="0"/>
        </c:dLbls>
        <c:gapWidth val="219"/>
        <c:overlap val="-27"/>
        <c:axId val="443621216"/>
        <c:axId val="443616512"/>
      </c:barChart>
      <c:catAx>
        <c:axId val="44362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3616512"/>
        <c:crosses val="autoZero"/>
        <c:auto val="1"/>
        <c:lblAlgn val="ctr"/>
        <c:lblOffset val="100"/>
        <c:noMultiLvlLbl val="0"/>
      </c:catAx>
      <c:valAx>
        <c:axId val="44361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r>
                  <a:rPr lang="ja-JP" altLang="ja-JP" sz="1200" b="0" i="0" baseline="0">
                    <a:solidFill>
                      <a:schemeClr val="tx1"/>
                    </a:solidFill>
                    <a:effectLst/>
                    <a:latin typeface="ＭＳ 明朝" panose="02020609040205080304" pitchFamily="17" charset="-128"/>
                    <a:ea typeface="ＭＳ 明朝" panose="02020609040205080304" pitchFamily="17" charset="-128"/>
                  </a:rPr>
                  <a:t>温室効果ガス排出量</a:t>
                </a:r>
                <a:r>
                  <a:rPr lang="en-US" altLang="ja-JP" sz="1200" b="0" i="0" baseline="0">
                    <a:solidFill>
                      <a:schemeClr val="tx1"/>
                    </a:solidFill>
                    <a:effectLst/>
                    <a:latin typeface="ＭＳ 明朝" panose="02020609040205080304" pitchFamily="17" charset="-128"/>
                    <a:ea typeface="ＭＳ 明朝" panose="02020609040205080304" pitchFamily="17" charset="-128"/>
                  </a:rPr>
                  <a:t>[ton-CO2]</a:t>
                </a:r>
                <a:endParaRPr lang="ja-JP" altLang="ja-JP" sz="1200">
                  <a:solidFill>
                    <a:schemeClr val="tx1"/>
                  </a:solidFill>
                  <a:effectLst/>
                  <a:latin typeface="ＭＳ 明朝" panose="02020609040205080304" pitchFamily="17" charset="-128"/>
                  <a:ea typeface="ＭＳ 明朝" panose="02020609040205080304" pitchFamily="17" charset="-128"/>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362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ja-JP">
                <a:solidFill>
                  <a:schemeClr val="tx1"/>
                </a:solidFill>
                <a:latin typeface="ＭＳ 明朝" panose="02020609040205080304" pitchFamily="17" charset="-128"/>
                <a:ea typeface="ＭＳ 明朝" panose="02020609040205080304" pitchFamily="17" charset="-128"/>
              </a:rPr>
              <a:t>軽油使用に伴う排出量の推移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tx>
                <c:rich>
                  <a:bodyPr/>
                  <a:lstStyle/>
                  <a:p>
                    <a:fld id="{B36D1A03-3345-42C3-B5B3-54BFB3D87417}" type="VALUE">
                      <a:rPr lang="en-US" altLang="ja-JP">
                        <a:latin typeface="+mn-ea"/>
                        <a:ea typeface="+mn-ea"/>
                      </a:rPr>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CD95CA67-C7C7-47C7-9965-639236E3E0C8}" type="VALUE">
                      <a:rPr lang="en-US" altLang="ja-JP">
                        <a:latin typeface="+mn-ea"/>
                        <a:ea typeface="+mn-ea"/>
                      </a:rPr>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67E3744B-7A88-4C7B-91CC-01469779E63C}" type="VALUE">
                      <a:rPr lang="en-US" altLang="ja-JP">
                        <a:latin typeface="+mn-ea"/>
                        <a:ea typeface="+mn-ea"/>
                      </a:rPr>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AB415A1F-03E1-4372-8DF6-57A3B351882E}" type="VALUE">
                      <a:rPr lang="en-US" altLang="ja-JP">
                        <a:latin typeface="+mn-ea"/>
                        <a:ea typeface="+mn-ea"/>
                      </a:rPr>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'エネルギー使用量・排出量（カテゴリ）'!$K$14:$N$14</c:f>
              <c:strCache>
                <c:ptCount val="4"/>
                <c:pt idx="0">
                  <c:v>2013年度
（基準年度）</c:v>
                </c:pt>
                <c:pt idx="1">
                  <c:v>2022年度</c:v>
                </c:pt>
                <c:pt idx="2">
                  <c:v>2023年度</c:v>
                </c:pt>
                <c:pt idx="3">
                  <c:v>2024年度</c:v>
                </c:pt>
              </c:strCache>
            </c:strRef>
          </c:cat>
          <c:val>
            <c:numRef>
              <c:f>'エネルギー使用量・排出量（カテゴリ）'!$K$19:$N$19</c:f>
              <c:numCache>
                <c:formatCode>#,##0_ </c:formatCode>
                <c:ptCount val="4"/>
                <c:pt idx="0" formatCode="General">
                  <c:v>629</c:v>
                </c:pt>
                <c:pt idx="1">
                  <c:v>274</c:v>
                </c:pt>
                <c:pt idx="2">
                  <c:v>256</c:v>
                </c:pt>
                <c:pt idx="3">
                  <c:v>249</c:v>
                </c:pt>
              </c:numCache>
            </c:numRef>
          </c:val>
        </c:ser>
        <c:dLbls>
          <c:dLblPos val="outEnd"/>
          <c:showLegendKey val="0"/>
          <c:showVal val="1"/>
          <c:showCatName val="0"/>
          <c:showSerName val="0"/>
          <c:showPercent val="0"/>
          <c:showBubbleSize val="0"/>
        </c:dLbls>
        <c:gapWidth val="219"/>
        <c:overlap val="-27"/>
        <c:axId val="443622000"/>
        <c:axId val="443618472"/>
      </c:barChart>
      <c:catAx>
        <c:axId val="44362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3618472"/>
        <c:crosses val="autoZero"/>
        <c:auto val="1"/>
        <c:lblAlgn val="ctr"/>
        <c:lblOffset val="100"/>
        <c:noMultiLvlLbl val="0"/>
      </c:catAx>
      <c:valAx>
        <c:axId val="443618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r>
                  <a:rPr lang="ja-JP">
                    <a:latin typeface="ＭＳ 明朝" panose="02020609040205080304" pitchFamily="17" charset="-128"/>
                    <a:ea typeface="ＭＳ 明朝" panose="02020609040205080304" pitchFamily="17" charset="-128"/>
                  </a:rPr>
                  <a:t>温室効果ガス排出量</a:t>
                </a:r>
                <a:r>
                  <a:rPr lang="en-US">
                    <a:latin typeface="ＭＳ 明朝" panose="02020609040205080304" pitchFamily="17" charset="-128"/>
                    <a:ea typeface="ＭＳ 明朝" panose="02020609040205080304" pitchFamily="17" charset="-128"/>
                  </a:rPr>
                  <a:t>[ton-CO2]</a:t>
                </a:r>
                <a:endParaRPr lang="ja-JP">
                  <a:latin typeface="ＭＳ 明朝" panose="02020609040205080304" pitchFamily="17" charset="-128"/>
                  <a:ea typeface="ＭＳ 明朝" panose="02020609040205080304" pitchFamily="17" charset="-128"/>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362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ea"/>
                <a:ea typeface="+mn-ea"/>
                <a:cs typeface="+mn-cs"/>
              </a:defRPr>
            </a:pPr>
            <a:r>
              <a:rPr lang="ja-JP" altLang="en-US">
                <a:solidFill>
                  <a:schemeClr val="tx1"/>
                </a:solidFill>
                <a:latin typeface="ＭＳ 明朝" panose="02020609040205080304" pitchFamily="17" charset="-128"/>
                <a:ea typeface="ＭＳ 明朝" panose="02020609040205080304" pitchFamily="17" charset="-128"/>
              </a:rPr>
              <a:t>温室効果ガス排出構成（</a:t>
            </a:r>
            <a:r>
              <a:rPr lang="en-US" altLang="ja-JP">
                <a:solidFill>
                  <a:schemeClr val="tx1"/>
                </a:solidFill>
                <a:latin typeface="ＭＳ 明朝" panose="02020609040205080304" pitchFamily="17" charset="-128"/>
                <a:ea typeface="ＭＳ 明朝" panose="02020609040205080304" pitchFamily="17" charset="-128"/>
              </a:rPr>
              <a:t>2024</a:t>
            </a:r>
            <a:r>
              <a:rPr lang="ja-JP" altLang="en-US">
                <a:solidFill>
                  <a:schemeClr val="tx1"/>
                </a:solidFill>
                <a:latin typeface="ＭＳ 明朝" panose="02020609040205080304" pitchFamily="17" charset="-128"/>
                <a:ea typeface="ＭＳ 明朝" panose="02020609040205080304" pitchFamily="17" charset="-128"/>
              </a:rPr>
              <a:t>年度）</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ea"/>
              <a:ea typeface="+mn-ea"/>
              <a:cs typeface="+mn-cs"/>
            </a:defRPr>
          </a:pPr>
          <a:endParaRPr lang="ja-JP"/>
        </a:p>
      </c:txPr>
    </c:title>
    <c:autoTitleDeleted val="0"/>
    <c:plotArea>
      <c:layout>
        <c:manualLayout>
          <c:layoutTarget val="inner"/>
          <c:xMode val="edge"/>
          <c:yMode val="edge"/>
          <c:x val="0.31075892605978123"/>
          <c:y val="0.25213814548841218"/>
          <c:w val="0.37848231532359394"/>
          <c:h val="0.69591921244448551"/>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dLbl>
              <c:idx val="0"/>
              <c:layout/>
              <c:tx>
                <c:rich>
                  <a:bodyPr/>
                  <a:lstStyle/>
                  <a:p>
                    <a:fld id="{2B6A5397-B31F-42B1-884E-2E2AB88B8583}" type="CATEGORYNAME">
                      <a:rPr lang="ja-JP" altLang="en-US">
                        <a:latin typeface="ＭＳ 明朝" panose="02020609040205080304" pitchFamily="17" charset="-128"/>
                        <a:ea typeface="ＭＳ 明朝" panose="02020609040205080304" pitchFamily="17" charset="-128"/>
                      </a:rPr>
                      <a:pPr/>
                      <a:t>[分類名]</a:t>
                    </a:fld>
                    <a:r>
                      <a:rPr lang="ja-JP" altLang="en-US" baseline="0">
                        <a:latin typeface="ＭＳ 明朝" panose="02020609040205080304" pitchFamily="17" charset="-128"/>
                        <a:ea typeface="ＭＳ 明朝" panose="02020609040205080304" pitchFamily="17" charset="-128"/>
                      </a:rPr>
                      <a:t>
</a:t>
                    </a:r>
                    <a:fld id="{747ACDF3-7BA7-462F-AFDE-B291D3D8801B}" type="VALUE">
                      <a:rPr lang="en-US" altLang="ja-JP" baseline="0">
                        <a:latin typeface="ＭＳ 明朝" panose="02020609040205080304" pitchFamily="17" charset="-128"/>
                        <a:ea typeface="ＭＳ 明朝" panose="02020609040205080304" pitchFamily="17" charset="-128"/>
                      </a:rPr>
                      <a:pPr/>
                      <a:t>[値]</a:t>
                    </a:fld>
                    <a:endParaRPr lang="ja-JP" altLang="en-US" baseline="0">
                      <a:latin typeface="ＭＳ 明朝" panose="02020609040205080304" pitchFamily="17" charset="-128"/>
                      <a:ea typeface="ＭＳ 明朝" panose="02020609040205080304" pitchFamily="17" charset="-128"/>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Lst>
            </c:dLbl>
            <c:dLbl>
              <c:idx val="1"/>
              <c:layout>
                <c:manualLayout>
                  <c:x val="7.9520592213752662E-3"/>
                  <c:y val="-7.0074083889078266E-3"/>
                </c:manualLayout>
              </c:layout>
              <c:tx>
                <c:rich>
                  <a:bodyPr/>
                  <a:lstStyle/>
                  <a:p>
                    <a:fld id="{7085329A-5168-46B6-9181-24E34F905659}" type="CATEGORYNAME">
                      <a:rPr lang="ja-JP" altLang="en-US">
                        <a:latin typeface="ＭＳ 明朝" panose="02020609040205080304" pitchFamily="17" charset="-128"/>
                        <a:ea typeface="ＭＳ 明朝" panose="02020609040205080304" pitchFamily="17" charset="-128"/>
                      </a:rPr>
                      <a:pPr/>
                      <a:t>[分類名]</a:t>
                    </a:fld>
                    <a:r>
                      <a:rPr lang="ja-JP" altLang="en-US" baseline="0">
                        <a:latin typeface="ＭＳ 明朝" panose="02020609040205080304" pitchFamily="17" charset="-128"/>
                        <a:ea typeface="ＭＳ 明朝" panose="02020609040205080304" pitchFamily="17" charset="-128"/>
                      </a:rPr>
                      <a:t>
</a:t>
                    </a:r>
                    <a:fld id="{E51E870D-766A-4D0D-8EDE-1B5617E66793}" type="VALUE">
                      <a:rPr lang="en-US" altLang="ja-JP" baseline="0">
                        <a:latin typeface="ＭＳ 明朝" panose="02020609040205080304" pitchFamily="17" charset="-128"/>
                        <a:ea typeface="ＭＳ 明朝" panose="02020609040205080304" pitchFamily="17" charset="-128"/>
                      </a:rPr>
                      <a:pPr/>
                      <a:t>[値]</a:t>
                    </a:fld>
                    <a:endParaRPr lang="ja-JP" altLang="en-US" baseline="0">
                      <a:latin typeface="ＭＳ 明朝" panose="02020609040205080304" pitchFamily="17" charset="-128"/>
                      <a:ea typeface="ＭＳ 明朝" panose="02020609040205080304" pitchFamily="17" charset="-128"/>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Lst>
            </c:dLbl>
            <c:dLbl>
              <c:idx val="2"/>
              <c:layout>
                <c:manualLayout>
                  <c:x val="2.598651775420072E-2"/>
                  <c:y val="-3.4515313128118216E-2"/>
                </c:manualLayout>
              </c:layout>
              <c:tx>
                <c:rich>
                  <a:bodyPr/>
                  <a:lstStyle/>
                  <a:p>
                    <a:fld id="{F5B7902B-D240-4BB8-A6C9-532BFD0EC0AC}" type="CATEGORYNAME">
                      <a:rPr lang="ja-JP" altLang="en-US">
                        <a:latin typeface="ＭＳ 明朝" panose="02020609040205080304" pitchFamily="17" charset="-128"/>
                        <a:ea typeface="ＭＳ 明朝" panose="02020609040205080304" pitchFamily="17" charset="-128"/>
                      </a:rPr>
                      <a:pPr/>
                      <a:t>[分類名]</a:t>
                    </a:fld>
                    <a:r>
                      <a:rPr lang="ja-JP" altLang="en-US" baseline="0">
                        <a:latin typeface="ＭＳ 明朝" panose="02020609040205080304" pitchFamily="17" charset="-128"/>
                        <a:ea typeface="ＭＳ 明朝" panose="02020609040205080304" pitchFamily="17" charset="-128"/>
                      </a:rPr>
                      <a:t>
</a:t>
                    </a:r>
                    <a:fld id="{E2CF75A8-2DBE-48E5-A1E5-17E16094567D}" type="VALUE">
                      <a:rPr lang="en-US" altLang="ja-JP" baseline="0">
                        <a:latin typeface="ＭＳ 明朝" panose="02020609040205080304" pitchFamily="17" charset="-128"/>
                        <a:ea typeface="ＭＳ 明朝" panose="02020609040205080304" pitchFamily="17" charset="-128"/>
                      </a:rPr>
                      <a:pPr/>
                      <a:t>[値]</a:t>
                    </a:fld>
                    <a:endParaRPr lang="ja-JP" altLang="en-US" baseline="0">
                      <a:latin typeface="ＭＳ 明朝" panose="02020609040205080304" pitchFamily="17" charset="-128"/>
                      <a:ea typeface="ＭＳ 明朝" panose="02020609040205080304" pitchFamily="17" charset="-128"/>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Lst>
            </c:dLbl>
            <c:dLbl>
              <c:idx val="3"/>
              <c:layout>
                <c:manualLayout>
                  <c:x val="3.4077534480935881E-2"/>
                  <c:y val="4.5675982095057764E-3"/>
                </c:manualLayout>
              </c:layout>
              <c:tx>
                <c:rich>
                  <a:bodyPr/>
                  <a:lstStyle/>
                  <a:p>
                    <a:fld id="{257907E0-7734-43A9-969A-9A696E5B7ECA}" type="CATEGORYNAME">
                      <a:rPr lang="ja-JP" altLang="en-US">
                        <a:latin typeface="ＭＳ 明朝" panose="02020609040205080304" pitchFamily="17" charset="-128"/>
                        <a:ea typeface="ＭＳ 明朝" panose="02020609040205080304" pitchFamily="17" charset="-128"/>
                      </a:rPr>
                      <a:pPr/>
                      <a:t>[分類名]</a:t>
                    </a:fld>
                    <a:r>
                      <a:rPr lang="ja-JP" altLang="en-US" baseline="0">
                        <a:latin typeface="ＭＳ 明朝" panose="02020609040205080304" pitchFamily="17" charset="-128"/>
                        <a:ea typeface="ＭＳ 明朝" panose="02020609040205080304" pitchFamily="17" charset="-128"/>
                      </a:rPr>
                      <a:t>
</a:t>
                    </a:r>
                    <a:fld id="{F2C580DE-4D72-4744-9C59-F28DCCA587FF}" type="VALUE">
                      <a:rPr lang="en-US" altLang="ja-JP" baseline="0">
                        <a:latin typeface="ＭＳ 明朝" panose="02020609040205080304" pitchFamily="17" charset="-128"/>
                        <a:ea typeface="ＭＳ 明朝" panose="02020609040205080304" pitchFamily="17" charset="-128"/>
                      </a:rPr>
                      <a:pPr/>
                      <a:t>[値]</a:t>
                    </a:fld>
                    <a:endParaRPr lang="ja-JP" altLang="en-US" baseline="0">
                      <a:latin typeface="ＭＳ 明朝" panose="02020609040205080304" pitchFamily="17" charset="-128"/>
                      <a:ea typeface="ＭＳ 明朝" panose="02020609040205080304" pitchFamily="17" charset="-128"/>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Lst>
            </c:dLbl>
            <c:dLbl>
              <c:idx val="4"/>
              <c:layout>
                <c:manualLayout>
                  <c:x val="4.9410741107671421E-2"/>
                  <c:y val="3.4667584211251816E-2"/>
                </c:manualLayout>
              </c:layout>
              <c:tx>
                <c:rich>
                  <a:bodyPr/>
                  <a:lstStyle/>
                  <a:p>
                    <a:fld id="{DD6F9BA4-A6D0-45FC-B3E5-DAE1B5564BD2}" type="CATEGORYNAME">
                      <a:rPr lang="en-US" altLang="ja-JP">
                        <a:latin typeface="ＭＳ 明朝" panose="02020609040205080304" pitchFamily="17" charset="-128"/>
                        <a:ea typeface="ＭＳ 明朝" panose="02020609040205080304" pitchFamily="17" charset="-128"/>
                      </a:rPr>
                      <a:pPr/>
                      <a:t>[分類名]</a:t>
                    </a:fld>
                    <a:r>
                      <a:rPr lang="en-US" altLang="ja-JP" baseline="0">
                        <a:latin typeface="ＭＳ 明朝" panose="02020609040205080304" pitchFamily="17" charset="-128"/>
                        <a:ea typeface="ＭＳ 明朝" panose="02020609040205080304" pitchFamily="17" charset="-128"/>
                      </a:rPr>
                      <a:t>
</a:t>
                    </a:r>
                    <a:fld id="{7D41F981-61EF-423C-8DC9-12233F169EC5}" type="VALUE">
                      <a:rPr lang="en-US" altLang="ja-JP" baseline="0">
                        <a:latin typeface="ＭＳ 明朝" panose="02020609040205080304" pitchFamily="17" charset="-128"/>
                        <a:ea typeface="ＭＳ 明朝" panose="02020609040205080304" pitchFamily="17" charset="-128"/>
                      </a:rPr>
                      <a:pPr/>
                      <a:t>[値]</a:t>
                    </a:fld>
                    <a:endParaRPr lang="en-US" altLang="ja-JP" baseline="0">
                      <a:latin typeface="ＭＳ 明朝" panose="02020609040205080304" pitchFamily="17" charset="-128"/>
                      <a:ea typeface="ＭＳ 明朝" panose="02020609040205080304" pitchFamily="17" charset="-128"/>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Lst>
            </c:dLbl>
            <c:dLbl>
              <c:idx val="5"/>
              <c:layout>
                <c:manualLayout>
                  <c:x val="0.1399822899756053"/>
                  <c:y val="-0.17524689101679028"/>
                </c:manualLayout>
              </c:layout>
              <c:tx>
                <c:rich>
                  <a:bodyPr/>
                  <a:lstStyle/>
                  <a:p>
                    <a:fld id="{49309507-DEE3-4AF2-8680-ADAF604D669B}" type="CATEGORYNAME">
                      <a:rPr lang="ja-JP" altLang="en-US">
                        <a:latin typeface="ＭＳ 明朝" panose="02020609040205080304" pitchFamily="17" charset="-128"/>
                        <a:ea typeface="ＭＳ 明朝" panose="02020609040205080304" pitchFamily="17" charset="-128"/>
                      </a:rPr>
                      <a:pPr/>
                      <a:t>[分類名]</a:t>
                    </a:fld>
                    <a:r>
                      <a:rPr lang="ja-JP" altLang="en-US" baseline="0">
                        <a:latin typeface="ＭＳ 明朝" panose="02020609040205080304" pitchFamily="17" charset="-128"/>
                        <a:ea typeface="ＭＳ 明朝" panose="02020609040205080304" pitchFamily="17" charset="-128"/>
                      </a:rPr>
                      <a:t>
</a:t>
                    </a:r>
                    <a:fld id="{763FAFF4-A83F-40A7-BDCE-C73C40DE0E6D}" type="VALUE">
                      <a:rPr lang="en-US" altLang="ja-JP" baseline="0">
                        <a:latin typeface="ＭＳ 明朝" panose="02020609040205080304" pitchFamily="17" charset="-128"/>
                        <a:ea typeface="ＭＳ 明朝" panose="02020609040205080304" pitchFamily="17" charset="-128"/>
                      </a:rPr>
                      <a:pPr/>
                      <a:t>[値]</a:t>
                    </a:fld>
                    <a:endParaRPr lang="ja-JP" altLang="en-US" baseline="0">
                      <a:latin typeface="ＭＳ 明朝" panose="02020609040205080304" pitchFamily="17" charset="-128"/>
                      <a:ea typeface="ＭＳ 明朝" panose="02020609040205080304" pitchFamily="17" charset="-128"/>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Lst>
            </c:dLbl>
            <c:dLbl>
              <c:idx val="6"/>
              <c:layout>
                <c:manualLayout>
                  <c:x val="-0.11866562539349143"/>
                  <c:y val="4.3618506630952639E-2"/>
                </c:manualLayout>
              </c:layout>
              <c:tx>
                <c:rich>
                  <a:bodyPr/>
                  <a:lstStyle/>
                  <a:p>
                    <a:fld id="{BFC215E2-950F-4180-953A-124B46D5C3FE}" type="CATEGORYNAME">
                      <a:rPr lang="ja-JP" altLang="en-US">
                        <a:latin typeface="ＭＳ 明朝" panose="02020609040205080304" pitchFamily="17" charset="-128"/>
                        <a:ea typeface="ＭＳ 明朝" panose="02020609040205080304" pitchFamily="17" charset="-128"/>
                      </a:rPr>
                      <a:pPr/>
                      <a:t>[分類名]</a:t>
                    </a:fld>
                    <a:r>
                      <a:rPr lang="ja-JP" altLang="en-US" baseline="0">
                        <a:latin typeface="ＭＳ 明朝" panose="02020609040205080304" pitchFamily="17" charset="-128"/>
                        <a:ea typeface="ＭＳ 明朝" panose="02020609040205080304" pitchFamily="17" charset="-128"/>
                      </a:rPr>
                      <a:t>
</a:t>
                    </a:r>
                    <a:fld id="{30137808-7048-48A0-BDE9-7C3CCF4A54B4}" type="VALUE">
                      <a:rPr lang="en-US" altLang="ja-JP" baseline="0">
                        <a:latin typeface="ＭＳ 明朝" panose="02020609040205080304" pitchFamily="17" charset="-128"/>
                        <a:ea typeface="ＭＳ 明朝" panose="02020609040205080304" pitchFamily="17" charset="-128"/>
                      </a:rPr>
                      <a:pPr/>
                      <a:t>[値]</a:t>
                    </a:fld>
                    <a:endParaRPr lang="ja-JP" altLang="en-US" baseline="0">
                      <a:latin typeface="ＭＳ 明朝" panose="02020609040205080304" pitchFamily="17" charset="-128"/>
                      <a:ea typeface="ＭＳ 明朝" panose="02020609040205080304" pitchFamily="17" charset="-128"/>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74587554017162"/>
                      <c:h val="0.14617806205309378"/>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ea"/>
                    <a:ea typeface="+mn-ea"/>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'2024データ'!$A$16:$A$25</c:f>
              <c:strCache>
                <c:ptCount val="7"/>
                <c:pt idx="0">
                  <c:v>ガソリン</c:v>
                </c:pt>
                <c:pt idx="1">
                  <c:v>軽油</c:v>
                </c:pt>
                <c:pt idx="2">
                  <c:v>灯油</c:v>
                </c:pt>
                <c:pt idx="3">
                  <c:v>A重油</c:v>
                </c:pt>
                <c:pt idx="4">
                  <c:v>LPG</c:v>
                </c:pt>
                <c:pt idx="5">
                  <c:v>電気</c:v>
                </c:pt>
                <c:pt idx="6">
                  <c:v>エネルギー起原CO2以外</c:v>
                </c:pt>
              </c:strCache>
            </c:strRef>
          </c:cat>
          <c:val>
            <c:numRef>
              <c:f>'2024データ'!$F$16:$F$25</c:f>
              <c:numCache>
                <c:formatCode>0.0%</c:formatCode>
                <c:ptCount val="10"/>
                <c:pt idx="0">
                  <c:v>1.518100428182172E-2</c:v>
                </c:pt>
                <c:pt idx="1">
                  <c:v>3.2308291163876998E-2</c:v>
                </c:pt>
                <c:pt idx="2">
                  <c:v>0.12105877773452706</c:v>
                </c:pt>
                <c:pt idx="3">
                  <c:v>9.3291812637861682E-2</c:v>
                </c:pt>
                <c:pt idx="4">
                  <c:v>3.7757882444530946E-2</c:v>
                </c:pt>
                <c:pt idx="5">
                  <c:v>0.67094848838718046</c:v>
                </c:pt>
                <c:pt idx="6">
                  <c:v>2.9453743350201116E-2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ea"/>
                <a:ea typeface="+mn-ea"/>
                <a:cs typeface="+mn-cs"/>
              </a:defRPr>
            </a:pPr>
            <a:r>
              <a:rPr lang="ja-JP" altLang="ja-JP" sz="1400" b="0" i="0" baseline="0">
                <a:solidFill>
                  <a:sysClr val="windowText" lastClr="000000"/>
                </a:solidFill>
                <a:effectLst/>
                <a:latin typeface="+mn-ea"/>
                <a:ea typeface="+mn-ea"/>
              </a:rPr>
              <a:t>温室効果ガス種類別排出構成</a:t>
            </a:r>
            <a:r>
              <a:rPr lang="en-US" altLang="ja-JP" sz="1400" b="0" i="0" baseline="0">
                <a:solidFill>
                  <a:sysClr val="windowText" lastClr="000000"/>
                </a:solidFill>
                <a:effectLst/>
                <a:latin typeface="+mn-ea"/>
                <a:ea typeface="+mn-ea"/>
              </a:rPr>
              <a:t>(2024</a:t>
            </a:r>
            <a:r>
              <a:rPr lang="ja-JP" altLang="en-US" sz="1400" b="0" i="0" baseline="0">
                <a:solidFill>
                  <a:sysClr val="windowText" lastClr="000000"/>
                </a:solidFill>
                <a:effectLst/>
                <a:latin typeface="+mn-ea"/>
                <a:ea typeface="+mn-ea"/>
              </a:rPr>
              <a:t>年度</a:t>
            </a:r>
            <a:r>
              <a:rPr lang="en-US" altLang="ja-JP" sz="1400" b="0" i="0" baseline="0">
                <a:solidFill>
                  <a:sysClr val="windowText" lastClr="000000"/>
                </a:solidFill>
                <a:effectLst/>
                <a:latin typeface="+mn-ea"/>
                <a:ea typeface="+mn-ea"/>
              </a:rPr>
              <a:t>)</a:t>
            </a:r>
          </a:p>
        </c:rich>
      </c:tx>
      <c:layout>
        <c:manualLayout>
          <c:xMode val="edge"/>
          <c:yMode val="edge"/>
          <c:x val="0.25085205987516229"/>
          <c:y val="2.3668611671474951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ea"/>
              <a:ea typeface="+mn-ea"/>
              <a:cs typeface="+mn-cs"/>
            </a:defRPr>
          </a:pPr>
          <a:endParaRPr lang="ja-JP"/>
        </a:p>
      </c:txPr>
    </c:title>
    <c:autoTitleDeleted val="0"/>
    <c:plotArea>
      <c:layout>
        <c:manualLayout>
          <c:layoutTarget val="inner"/>
          <c:xMode val="edge"/>
          <c:yMode val="edge"/>
          <c:x val="0.29849875482272886"/>
          <c:y val="0.25533733903096822"/>
          <c:w val="0.40723545982236892"/>
          <c:h val="0.70677252120344458"/>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2.689075630252101E-2"/>
                  <c:y val="-0.2564102564102565"/>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2100840336134454"/>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
                  <c:y val="-1.183431952662721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8.7394957983193272E-2"/>
                  <c:y val="-3.9447731755424065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ea"/>
                    <a:ea typeface="+mn-ea"/>
                    <a:cs typeface="+mn-cs"/>
                  </a:defRPr>
                </a:pPr>
                <a:endParaRPr lang="ja-JP"/>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'2024データ'!$A$8:$A$11</c:f>
              <c:strCache>
                <c:ptCount val="4"/>
                <c:pt idx="0">
                  <c:v>ＣＯ２</c:v>
                </c:pt>
                <c:pt idx="1">
                  <c:v>CH4</c:v>
                </c:pt>
                <c:pt idx="2">
                  <c:v>N2O</c:v>
                </c:pt>
                <c:pt idx="3">
                  <c:v>HFC</c:v>
                </c:pt>
              </c:strCache>
            </c:strRef>
          </c:cat>
          <c:val>
            <c:numRef>
              <c:f>'2024データ'!$G$8:$G$11</c:f>
              <c:numCache>
                <c:formatCode>0.0%</c:formatCode>
                <c:ptCount val="4"/>
                <c:pt idx="0">
                  <c:v>0.97002724795640327</c:v>
                </c:pt>
                <c:pt idx="1">
                  <c:v>1.2715712988192553E-2</c:v>
                </c:pt>
                <c:pt idx="2">
                  <c:v>1.725703905540418E-2</c:v>
                </c:pt>
                <c:pt idx="3">
                  <c:v>0</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ea"/>
                <a:ea typeface="+mn-ea"/>
                <a:cs typeface="+mn-cs"/>
              </a:defRPr>
            </a:pPr>
            <a:r>
              <a:rPr lang="en-US" altLang="ja-JP">
                <a:solidFill>
                  <a:schemeClr val="tx1"/>
                </a:solidFill>
                <a:latin typeface="ＭＳ 明朝" panose="02020609040205080304" pitchFamily="17" charset="-128"/>
                <a:ea typeface="ＭＳ 明朝" panose="02020609040205080304" pitchFamily="17" charset="-128"/>
              </a:rPr>
              <a:t>2024</a:t>
            </a:r>
            <a:r>
              <a:rPr lang="ja-JP" altLang="en-US">
                <a:solidFill>
                  <a:schemeClr val="tx1"/>
                </a:solidFill>
                <a:latin typeface="ＭＳ 明朝" panose="02020609040205080304" pitchFamily="17" charset="-128"/>
                <a:ea typeface="ＭＳ 明朝" panose="02020609040205080304" pitchFamily="17" charset="-128"/>
              </a:rPr>
              <a:t>年度の排出源別温室効果ガス削減量（</a:t>
            </a:r>
            <a:r>
              <a:rPr lang="en-US" altLang="ja-JP">
                <a:solidFill>
                  <a:schemeClr val="tx1"/>
                </a:solidFill>
                <a:latin typeface="ＭＳ 明朝" panose="02020609040205080304" pitchFamily="17" charset="-128"/>
                <a:ea typeface="ＭＳ 明朝" panose="02020609040205080304" pitchFamily="17" charset="-128"/>
              </a:rPr>
              <a:t>2013</a:t>
            </a:r>
            <a:r>
              <a:rPr lang="ja-JP" altLang="en-US">
                <a:solidFill>
                  <a:schemeClr val="tx1"/>
                </a:solidFill>
                <a:latin typeface="ＭＳ 明朝" panose="02020609040205080304" pitchFamily="17" charset="-128"/>
                <a:ea typeface="ＭＳ 明朝" panose="02020609040205080304" pitchFamily="17" charset="-128"/>
              </a:rPr>
              <a:t>年度比）</a:t>
            </a:r>
            <a:endParaRPr lang="en-US" altLang="ja-JP">
              <a:solidFill>
                <a:schemeClr val="tx1"/>
              </a:solidFill>
              <a:latin typeface="ＭＳ 明朝" panose="02020609040205080304" pitchFamily="17" charset="-128"/>
              <a:ea typeface="ＭＳ 明朝" panose="02020609040205080304" pitchFamily="17" charset="-128"/>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ea"/>
              <a:ea typeface="+mn-ea"/>
              <a:cs typeface="+mn-cs"/>
            </a:defRPr>
          </a:pPr>
          <a:endParaRPr lang="ja-JP"/>
        </a:p>
      </c:txPr>
    </c:title>
    <c:autoTitleDeleted val="0"/>
    <c:plotArea>
      <c:layout>
        <c:manualLayout>
          <c:layoutTarget val="inner"/>
          <c:xMode val="edge"/>
          <c:yMode val="edge"/>
          <c:x val="5.6782334384858045E-2"/>
          <c:y val="0.1322256836275528"/>
          <c:w val="0.67432706558367905"/>
          <c:h val="0.71132479156616324"/>
        </c:manualLayout>
      </c:layout>
      <c:barChart>
        <c:barDir val="bar"/>
        <c:grouping val="clustered"/>
        <c:varyColors val="0"/>
        <c:ser>
          <c:idx val="0"/>
          <c:order val="0"/>
          <c:spPr>
            <a:solidFill>
              <a:schemeClr val="accent1"/>
            </a:solidFill>
            <a:ln>
              <a:noFill/>
            </a:ln>
            <a:effectLst/>
          </c:spPr>
          <c:invertIfNegative val="0"/>
          <c:dLbls>
            <c:dLbl>
              <c:idx val="6"/>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0"/>
              </c:ext>
            </c:extLst>
          </c:dLbls>
          <c:cat>
            <c:strRef>
              <c:f>'2024データ'!$A$16:$A$25</c:f>
              <c:strCache>
                <c:ptCount val="7"/>
                <c:pt idx="0">
                  <c:v>ガソリン</c:v>
                </c:pt>
                <c:pt idx="1">
                  <c:v>軽油</c:v>
                </c:pt>
                <c:pt idx="2">
                  <c:v>灯油</c:v>
                </c:pt>
                <c:pt idx="3">
                  <c:v>A重油</c:v>
                </c:pt>
                <c:pt idx="4">
                  <c:v>LPG</c:v>
                </c:pt>
                <c:pt idx="5">
                  <c:v>電気</c:v>
                </c:pt>
                <c:pt idx="6">
                  <c:v>エネルギー起原CO2以外</c:v>
                </c:pt>
              </c:strCache>
            </c:strRef>
          </c:cat>
          <c:val>
            <c:numRef>
              <c:f>'2024データ'!$G$16:$G$25</c:f>
              <c:numCache>
                <c:formatCode>0_ </c:formatCode>
                <c:ptCount val="10"/>
                <c:pt idx="0">
                  <c:v>-119.88710801509433</c:v>
                </c:pt>
                <c:pt idx="1">
                  <c:v>-379.55867714136127</c:v>
                </c:pt>
                <c:pt idx="2">
                  <c:v>-52.198582634483046</c:v>
                </c:pt>
                <c:pt idx="3">
                  <c:v>-6.3721500000000333</c:v>
                </c:pt>
                <c:pt idx="4">
                  <c:v>110.85261413004474</c:v>
                </c:pt>
                <c:pt idx="5">
                  <c:v>-3394.7900919627973</c:v>
                </c:pt>
                <c:pt idx="6">
                  <c:v>-137.49675285493333</c:v>
                </c:pt>
              </c:numCache>
            </c:numRef>
          </c:val>
        </c:ser>
        <c:dLbls>
          <c:dLblPos val="outEnd"/>
          <c:showLegendKey val="0"/>
          <c:showVal val="1"/>
          <c:showCatName val="0"/>
          <c:showSerName val="0"/>
          <c:showPercent val="0"/>
          <c:showBubbleSize val="0"/>
        </c:dLbls>
        <c:gapWidth val="182"/>
        <c:axId val="442027496"/>
        <c:axId val="441315240"/>
        <c:extLst>
          <c:ext xmlns:c15="http://schemas.microsoft.com/office/drawing/2012/chart" uri="{02D57815-91ED-43cb-92C2-25804820EDAC}">
            <c15:filteredBarSeries>
              <c15:ser>
                <c:idx val="1"/>
                <c:order val="1"/>
                <c:tx>
                  <c:strRef>
                    <c:extLst>
                      <c:ext uri="{02D57815-91ED-43cb-92C2-25804820EDAC}">
                        <c15:formulaRef>
                          <c15:sqref>'2024データ'!$A$16:$A$25</c15:sqref>
                        </c15:formulaRef>
                      </c:ext>
                    </c:extLst>
                    <c:strCache>
                      <c:ptCount val="10"/>
                      <c:pt idx="0">
                        <c:v>ガソリン</c:v>
                      </c:pt>
                      <c:pt idx="1">
                        <c:v>軽油</c:v>
                      </c:pt>
                      <c:pt idx="2">
                        <c:v>灯油</c:v>
                      </c:pt>
                      <c:pt idx="3">
                        <c:v>A重油</c:v>
                      </c:pt>
                      <c:pt idx="4">
                        <c:v>LPG</c:v>
                      </c:pt>
                      <c:pt idx="5">
                        <c:v>電気</c:v>
                      </c:pt>
                      <c:pt idx="6">
                        <c:v>エネルギー起原CO2以外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c:v>
                    </c:pt>
                  </c:numLit>
                </c:val>
              </c15:ser>
            </c15:filteredBarSeries>
          </c:ext>
        </c:extLst>
      </c:barChart>
      <c:catAx>
        <c:axId val="442027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ja-JP"/>
          </a:p>
        </c:txPr>
        <c:crossAx val="441315240"/>
        <c:crosses val="autoZero"/>
        <c:auto val="1"/>
        <c:lblAlgn val="ctr"/>
        <c:lblOffset val="100"/>
        <c:noMultiLvlLbl val="0"/>
      </c:catAx>
      <c:valAx>
        <c:axId val="441315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solidFill>
                    <a:latin typeface="ＭＳ 明朝" panose="02020609040205080304" pitchFamily="17" charset="-128"/>
                    <a:ea typeface="ＭＳ 明朝" panose="02020609040205080304" pitchFamily="17" charset="-128"/>
                    <a:cs typeface="+mn-cs"/>
                  </a:defRPr>
                </a:pPr>
                <a:r>
                  <a:rPr lang="ja-JP" altLang="en-US" sz="1400">
                    <a:solidFill>
                      <a:schemeClr val="tx1"/>
                    </a:solidFill>
                    <a:latin typeface="ＭＳ 明朝" panose="02020609040205080304" pitchFamily="17" charset="-128"/>
                    <a:ea typeface="ＭＳ 明朝" panose="02020609040205080304" pitchFamily="17" charset="-128"/>
                  </a:rPr>
                  <a:t>削減量［</a:t>
                </a:r>
                <a:r>
                  <a:rPr lang="en-US" altLang="ja-JP" sz="1400">
                    <a:solidFill>
                      <a:schemeClr val="tx1"/>
                    </a:solidFill>
                    <a:latin typeface="ＭＳ 明朝" panose="02020609040205080304" pitchFamily="17" charset="-128"/>
                    <a:ea typeface="ＭＳ 明朝" panose="02020609040205080304" pitchFamily="17" charset="-128"/>
                  </a:rPr>
                  <a:t>ton-CO2</a:t>
                </a:r>
                <a:r>
                  <a:rPr lang="ja-JP" altLang="en-US" sz="1400">
                    <a:solidFill>
                      <a:schemeClr val="tx1"/>
                    </a:solidFill>
                    <a:latin typeface="ＭＳ 明朝" panose="02020609040205080304" pitchFamily="17" charset="-128"/>
                    <a:ea typeface="ＭＳ 明朝" panose="02020609040205080304" pitchFamily="17" charset="-128"/>
                  </a:rPr>
                  <a:t>］</a:t>
                </a:r>
                <a:endParaRPr lang="ja-JP" sz="1400">
                  <a:solidFill>
                    <a:schemeClr val="tx1"/>
                  </a:solidFill>
                  <a:latin typeface="ＭＳ 明朝" panose="02020609040205080304" pitchFamily="17" charset="-128"/>
                  <a:ea typeface="ＭＳ 明朝" panose="02020609040205080304" pitchFamily="17" charset="-128"/>
                </a:endParaRP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2027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ea"/>
                <a:ea typeface="+mn-ea"/>
                <a:cs typeface="+mn-cs"/>
              </a:defRPr>
            </a:pPr>
            <a:r>
              <a:rPr lang="ja-JP" altLang="ja-JP" sz="1400" b="0" i="0" baseline="0">
                <a:solidFill>
                  <a:sysClr val="windowText" lastClr="000000"/>
                </a:solidFill>
                <a:effectLst/>
                <a:latin typeface="ＭＳ 明朝" panose="02020609040205080304" pitchFamily="17" charset="-128"/>
                <a:ea typeface="ＭＳ 明朝" panose="02020609040205080304" pitchFamily="17" charset="-128"/>
              </a:rPr>
              <a:t>温室効果ガス施設分類別排出構成（</a:t>
            </a:r>
            <a:r>
              <a:rPr lang="en-US" altLang="ja-JP" sz="1400" b="0" i="0" baseline="0">
                <a:solidFill>
                  <a:sysClr val="windowText" lastClr="000000"/>
                </a:solidFill>
                <a:effectLst/>
                <a:latin typeface="ＭＳ 明朝" panose="02020609040205080304" pitchFamily="17" charset="-128"/>
                <a:ea typeface="ＭＳ 明朝" panose="02020609040205080304" pitchFamily="17" charset="-128"/>
              </a:rPr>
              <a:t>2024</a:t>
            </a:r>
            <a:r>
              <a:rPr lang="ja-JP" altLang="ja-JP" sz="1400" b="0" i="0" baseline="0">
                <a:solidFill>
                  <a:sysClr val="windowText" lastClr="000000"/>
                </a:solidFill>
                <a:effectLst/>
                <a:latin typeface="ＭＳ 明朝" panose="02020609040205080304" pitchFamily="17" charset="-128"/>
                <a:ea typeface="ＭＳ 明朝" panose="02020609040205080304" pitchFamily="17" charset="-128"/>
              </a:rPr>
              <a:t>年度）</a:t>
            </a:r>
            <a:endParaRPr lang="ja-JP" altLang="ja-JP" sz="1400">
              <a:solidFill>
                <a:sysClr val="windowText" lastClr="000000"/>
              </a:solidFill>
              <a:effectLst/>
              <a:latin typeface="ＭＳ 明朝" panose="02020609040205080304" pitchFamily="17" charset="-128"/>
              <a:ea typeface="ＭＳ 明朝" panose="02020609040205080304" pitchFamily="17" charset="-128"/>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ea"/>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dLbl>
              <c:idx val="0"/>
              <c:layout>
                <c:manualLayout>
                  <c:x val="5.8737142192908737E-2"/>
                  <c:y val="1.104972055227721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4.6989713754326902E-2"/>
                  <c:y val="5.524860276138600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3.328438057598166E-2"/>
                  <c:y val="1.841620092046188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5.4536328498843593E-2"/>
                  <c:y val="-6.652093681061059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7.3030777256129373E-2"/>
                  <c:y val="-1.007556408614104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4.799165362545648E-2"/>
                  <c:y val="-2.015112817228209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manualLayout>
                  <c:x val="-0.10015649452269171"/>
                  <c:y val="-4.366077770661121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7"/>
              <c:layout>
                <c:manualLayout>
                  <c:x val="-8.1377151799687034E-2"/>
                  <c:y val="-2.015112817228222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8"/>
              <c:layout>
                <c:manualLayout>
                  <c:x val="-8.7636932707355245E-2"/>
                  <c:y val="-6.7170427240941556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9"/>
              <c:layout>
                <c:manualLayout>
                  <c:x val="-4.5905059989567031E-2"/>
                  <c:y val="-2.350964953432911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'2024データ'!$F$85:$F$94</c:f>
              <c:strCache>
                <c:ptCount val="10"/>
                <c:pt idx="0">
                  <c:v>下水道施設</c:v>
                </c:pt>
                <c:pt idx="1">
                  <c:v>小学校</c:v>
                </c:pt>
                <c:pt idx="2">
                  <c:v>スポーツ施設</c:v>
                </c:pt>
                <c:pt idx="3">
                  <c:v>その他教育施設</c:v>
                </c:pt>
                <c:pt idx="4">
                  <c:v>廃棄物処理施設</c:v>
                </c:pt>
                <c:pt idx="5">
                  <c:v>中学校</c:v>
                </c:pt>
                <c:pt idx="6">
                  <c:v>庁舎</c:v>
                </c:pt>
                <c:pt idx="7">
                  <c:v>保養施設</c:v>
                </c:pt>
                <c:pt idx="8">
                  <c:v>自動車</c:v>
                </c:pt>
                <c:pt idx="9">
                  <c:v>その他</c:v>
                </c:pt>
              </c:strCache>
            </c:strRef>
          </c:cat>
          <c:val>
            <c:numRef>
              <c:f>'2024データ'!$G$85:$G$94</c:f>
              <c:numCache>
                <c:formatCode>0.0%</c:formatCode>
                <c:ptCount val="10"/>
                <c:pt idx="0">
                  <c:v>0.121043044240873</c:v>
                </c:pt>
                <c:pt idx="1">
                  <c:v>0.11593018052523332</c:v>
                </c:pt>
                <c:pt idx="2">
                  <c:v>0.11070043031009073</c:v>
                </c:pt>
                <c:pt idx="3">
                  <c:v>8.904440546238275E-2</c:v>
                </c:pt>
                <c:pt idx="4">
                  <c:v>7.2668009721893315E-2</c:v>
                </c:pt>
                <c:pt idx="5">
                  <c:v>7.0049672397208107E-2</c:v>
                </c:pt>
                <c:pt idx="6">
                  <c:v>6.4998356853046557E-2</c:v>
                </c:pt>
                <c:pt idx="7">
                  <c:v>5.2878166648143966E-2</c:v>
                </c:pt>
                <c:pt idx="8">
                  <c:v>5.0169582290431787E-2</c:v>
                </c:pt>
                <c:pt idx="9">
                  <c:v>0.25251815162157543</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ja-JP"/>
              <a:t>温室効果ガス課室別排出量（</a:t>
            </a:r>
            <a:r>
              <a:rPr lang="en-US"/>
              <a:t>2024</a:t>
            </a:r>
            <a:r>
              <a:rPr lang="ja-JP"/>
              <a:t>年度）</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clustered"/>
        <c:varyColors val="0"/>
        <c:ser>
          <c:idx val="0"/>
          <c:order val="0"/>
          <c:tx>
            <c:v>2023年度</c:v>
          </c:tx>
          <c:spPr>
            <a:solidFill>
              <a:schemeClr val="accent1"/>
            </a:solidFill>
            <a:ln>
              <a:noFill/>
            </a:ln>
            <a:effectLst/>
          </c:spPr>
          <c:invertIfNegative val="0"/>
          <c:cat>
            <c:strRef>
              <c:f>[5]課室別削減目標達成状況CSV_202507141519!$C$5:$C$34</c:f>
              <c:strCache>
                <c:ptCount val="30"/>
                <c:pt idx="0">
                  <c:v>秘書課</c:v>
                </c:pt>
                <c:pt idx="1">
                  <c:v>プロジェクト推進課</c:v>
                </c:pt>
                <c:pt idx="2">
                  <c:v>総務課</c:v>
                </c:pt>
                <c:pt idx="3">
                  <c:v>税務課</c:v>
                </c:pt>
                <c:pt idx="4">
                  <c:v>危機管理課</c:v>
                </c:pt>
                <c:pt idx="5">
                  <c:v>地域支援課</c:v>
                </c:pt>
                <c:pt idx="6">
                  <c:v>市民課</c:v>
                </c:pt>
                <c:pt idx="7">
                  <c:v>生活環境課</c:v>
                </c:pt>
                <c:pt idx="8">
                  <c:v>人権課</c:v>
                </c:pt>
                <c:pt idx="9">
                  <c:v>大野原支所</c:v>
                </c:pt>
                <c:pt idx="10">
                  <c:v>伊吹支所</c:v>
                </c:pt>
                <c:pt idx="11">
                  <c:v>豊浜支所</c:v>
                </c:pt>
                <c:pt idx="12">
                  <c:v>社会福祉課</c:v>
                </c:pt>
                <c:pt idx="13">
                  <c:v>高齢介護課</c:v>
                </c:pt>
                <c:pt idx="14">
                  <c:v>子育て支援課</c:v>
                </c:pt>
                <c:pt idx="15">
                  <c:v>こども家庭課</c:v>
                </c:pt>
                <c:pt idx="16">
                  <c:v>健康増進課</c:v>
                </c:pt>
                <c:pt idx="17">
                  <c:v>農林水産課</c:v>
                </c:pt>
                <c:pt idx="18">
                  <c:v>地籍調査課</c:v>
                </c:pt>
                <c:pt idx="19">
                  <c:v>商工観光課</c:v>
                </c:pt>
                <c:pt idx="20">
                  <c:v>建設課</c:v>
                </c:pt>
                <c:pt idx="21">
                  <c:v>都市整備課</c:v>
                </c:pt>
                <c:pt idx="22">
                  <c:v>下水道課</c:v>
                </c:pt>
                <c:pt idx="23">
                  <c:v>会計課</c:v>
                </c:pt>
                <c:pt idx="24">
                  <c:v>教育総務課</c:v>
                </c:pt>
                <c:pt idx="25">
                  <c:v>学校教育課</c:v>
                </c:pt>
                <c:pt idx="26">
                  <c:v>文化振興課</c:v>
                </c:pt>
                <c:pt idx="27">
                  <c:v>市民スポーツ課</c:v>
                </c:pt>
                <c:pt idx="28">
                  <c:v>学校給食課</c:v>
                </c:pt>
                <c:pt idx="29">
                  <c:v>議会事務局</c:v>
                </c:pt>
              </c:strCache>
            </c:strRef>
          </c:cat>
          <c:val>
            <c:numRef>
              <c:f>[5]課室別削減目標達成状況CSV_202507141519!$D$5:$D$34</c:f>
              <c:numCache>
                <c:formatCode>General</c:formatCode>
                <c:ptCount val="30"/>
                <c:pt idx="0">
                  <c:v>1.0334389445000001</c:v>
                </c:pt>
                <c:pt idx="2">
                  <c:v>283.42768324315603</c:v>
                </c:pt>
                <c:pt idx="3">
                  <c:v>5.7404798460000004</c:v>
                </c:pt>
                <c:pt idx="4">
                  <c:v>23.640340387982299</c:v>
                </c:pt>
                <c:pt idx="5">
                  <c:v>148.96498930686499</c:v>
                </c:pt>
                <c:pt idx="6">
                  <c:v>230.651202891</c:v>
                </c:pt>
                <c:pt idx="7">
                  <c:v>81.645338684237302</c:v>
                </c:pt>
                <c:pt idx="8">
                  <c:v>6.6422400000000001</c:v>
                </c:pt>
                <c:pt idx="9">
                  <c:v>512.20825114738398</c:v>
                </c:pt>
                <c:pt idx="10">
                  <c:v>79.010123912979694</c:v>
                </c:pt>
                <c:pt idx="11">
                  <c:v>68.254705886847006</c:v>
                </c:pt>
                <c:pt idx="12">
                  <c:v>3.612292305</c:v>
                </c:pt>
                <c:pt idx="13">
                  <c:v>28.1903909067412</c:v>
                </c:pt>
                <c:pt idx="14">
                  <c:v>257.38941095745798</c:v>
                </c:pt>
                <c:pt idx="15">
                  <c:v>43.859801875594499</c:v>
                </c:pt>
                <c:pt idx="16">
                  <c:v>11.6551175672139</c:v>
                </c:pt>
                <c:pt idx="17">
                  <c:v>9.4595516600000007</c:v>
                </c:pt>
                <c:pt idx="18">
                  <c:v>1.3166753710000001</c:v>
                </c:pt>
                <c:pt idx="19">
                  <c:v>172.199619369175</c:v>
                </c:pt>
                <c:pt idx="20">
                  <c:v>230.45167721799999</c:v>
                </c:pt>
                <c:pt idx="21">
                  <c:v>59.268887544999998</c:v>
                </c:pt>
                <c:pt idx="22">
                  <c:v>1282.4461690539099</c:v>
                </c:pt>
                <c:pt idx="24">
                  <c:v>1122.6815227601401</c:v>
                </c:pt>
                <c:pt idx="25">
                  <c:v>8.3929488598593807</c:v>
                </c:pt>
                <c:pt idx="26">
                  <c:v>613.03230268547998</c:v>
                </c:pt>
                <c:pt idx="27">
                  <c:v>887.94162421807698</c:v>
                </c:pt>
                <c:pt idx="28">
                  <c:v>609.12175660914897</c:v>
                </c:pt>
                <c:pt idx="29">
                  <c:v>0.50934556200000003</c:v>
                </c:pt>
              </c:numCache>
            </c:numRef>
          </c:val>
        </c:ser>
        <c:ser>
          <c:idx val="1"/>
          <c:order val="1"/>
          <c:tx>
            <c:v>2024年度</c:v>
          </c:tx>
          <c:spPr>
            <a:solidFill>
              <a:schemeClr val="accent2"/>
            </a:solidFill>
            <a:ln>
              <a:noFill/>
            </a:ln>
            <a:effectLst/>
          </c:spPr>
          <c:invertIfNegative val="0"/>
          <c:cat>
            <c:strRef>
              <c:f>[5]課室別削減目標達成状況CSV_202507141519!$C$5:$C$34</c:f>
              <c:strCache>
                <c:ptCount val="30"/>
                <c:pt idx="0">
                  <c:v>秘書課</c:v>
                </c:pt>
                <c:pt idx="1">
                  <c:v>プロジェクト推進課</c:v>
                </c:pt>
                <c:pt idx="2">
                  <c:v>総務課</c:v>
                </c:pt>
                <c:pt idx="3">
                  <c:v>税務課</c:v>
                </c:pt>
                <c:pt idx="4">
                  <c:v>危機管理課</c:v>
                </c:pt>
                <c:pt idx="5">
                  <c:v>地域支援課</c:v>
                </c:pt>
                <c:pt idx="6">
                  <c:v>市民課</c:v>
                </c:pt>
                <c:pt idx="7">
                  <c:v>生活環境課</c:v>
                </c:pt>
                <c:pt idx="8">
                  <c:v>人権課</c:v>
                </c:pt>
                <c:pt idx="9">
                  <c:v>大野原支所</c:v>
                </c:pt>
                <c:pt idx="10">
                  <c:v>伊吹支所</c:v>
                </c:pt>
                <c:pt idx="11">
                  <c:v>豊浜支所</c:v>
                </c:pt>
                <c:pt idx="12">
                  <c:v>社会福祉課</c:v>
                </c:pt>
                <c:pt idx="13">
                  <c:v>高齢介護課</c:v>
                </c:pt>
                <c:pt idx="14">
                  <c:v>子育て支援課</c:v>
                </c:pt>
                <c:pt idx="15">
                  <c:v>こども家庭課</c:v>
                </c:pt>
                <c:pt idx="16">
                  <c:v>健康増進課</c:v>
                </c:pt>
                <c:pt idx="17">
                  <c:v>農林水産課</c:v>
                </c:pt>
                <c:pt idx="18">
                  <c:v>地籍調査課</c:v>
                </c:pt>
                <c:pt idx="19">
                  <c:v>商工観光課</c:v>
                </c:pt>
                <c:pt idx="20">
                  <c:v>建設課</c:v>
                </c:pt>
                <c:pt idx="21">
                  <c:v>都市整備課</c:v>
                </c:pt>
                <c:pt idx="22">
                  <c:v>下水道課</c:v>
                </c:pt>
                <c:pt idx="23">
                  <c:v>会計課</c:v>
                </c:pt>
                <c:pt idx="24">
                  <c:v>教育総務課</c:v>
                </c:pt>
                <c:pt idx="25">
                  <c:v>学校教育課</c:v>
                </c:pt>
                <c:pt idx="26">
                  <c:v>文化振興課</c:v>
                </c:pt>
                <c:pt idx="27">
                  <c:v>市民スポーツ課</c:v>
                </c:pt>
                <c:pt idx="28">
                  <c:v>学校給食課</c:v>
                </c:pt>
                <c:pt idx="29">
                  <c:v>議会事務局</c:v>
                </c:pt>
              </c:strCache>
            </c:strRef>
          </c:cat>
          <c:val>
            <c:numRef>
              <c:f>[5]課室別削減目標達成状況CSV_202507141519!$E$5:$E$34</c:f>
              <c:numCache>
                <c:formatCode>General</c:formatCode>
                <c:ptCount val="30"/>
                <c:pt idx="0">
                  <c:v>0.8744695952</c:v>
                </c:pt>
                <c:pt idx="2">
                  <c:v>358.94305835503002</c:v>
                </c:pt>
                <c:pt idx="4">
                  <c:v>26.712051117686599</c:v>
                </c:pt>
                <c:pt idx="5">
                  <c:v>140.45484179296901</c:v>
                </c:pt>
                <c:pt idx="6">
                  <c:v>269.06099848399998</c:v>
                </c:pt>
                <c:pt idx="7">
                  <c:v>85.8168939331361</c:v>
                </c:pt>
                <c:pt idx="8">
                  <c:v>7.5887200000000004</c:v>
                </c:pt>
                <c:pt idx="9">
                  <c:v>515.59634955169804</c:v>
                </c:pt>
                <c:pt idx="10">
                  <c:v>95.960497005564307</c:v>
                </c:pt>
                <c:pt idx="11">
                  <c:v>95.457140353119698</c:v>
                </c:pt>
                <c:pt idx="12">
                  <c:v>4.4866587579999999</c:v>
                </c:pt>
                <c:pt idx="13">
                  <c:v>32.002552281448402</c:v>
                </c:pt>
                <c:pt idx="14">
                  <c:v>391.20283010305599</c:v>
                </c:pt>
                <c:pt idx="15">
                  <c:v>1.5647818322</c:v>
                </c:pt>
                <c:pt idx="16">
                  <c:v>15.0655768771987</c:v>
                </c:pt>
                <c:pt idx="17">
                  <c:v>13.019193356600001</c:v>
                </c:pt>
                <c:pt idx="18">
                  <c:v>1.079422806</c:v>
                </c:pt>
                <c:pt idx="19">
                  <c:v>201.138709845888</c:v>
                </c:pt>
                <c:pt idx="20">
                  <c:v>34.931208338600001</c:v>
                </c:pt>
                <c:pt idx="21">
                  <c:v>67.593148447999994</c:v>
                </c:pt>
                <c:pt idx="22">
                  <c:v>1347.6651482358</c:v>
                </c:pt>
                <c:pt idx="24">
                  <c:v>1497.16696940169</c:v>
                </c:pt>
                <c:pt idx="25">
                  <c:v>11.397793303463899</c:v>
                </c:pt>
                <c:pt idx="26">
                  <c:v>770.61849929945004</c:v>
                </c:pt>
                <c:pt idx="27">
                  <c:v>814.519261743995</c:v>
                </c:pt>
                <c:pt idx="28">
                  <c:v>654.38913661955496</c:v>
                </c:pt>
                <c:pt idx="29">
                  <c:v>0.31035101199999998</c:v>
                </c:pt>
              </c:numCache>
            </c:numRef>
          </c:val>
        </c:ser>
        <c:dLbls>
          <c:showLegendKey val="0"/>
          <c:showVal val="0"/>
          <c:showCatName val="0"/>
          <c:showSerName val="0"/>
          <c:showPercent val="0"/>
          <c:showBubbleSize val="0"/>
        </c:dLbls>
        <c:gapWidth val="219"/>
        <c:overlap val="-27"/>
        <c:axId val="441850184"/>
        <c:axId val="441852928"/>
      </c:barChart>
      <c:catAx>
        <c:axId val="441850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1852928"/>
        <c:crosses val="autoZero"/>
        <c:auto val="1"/>
        <c:lblAlgn val="ctr"/>
        <c:lblOffset val="100"/>
        <c:noMultiLvlLbl val="0"/>
      </c:catAx>
      <c:valAx>
        <c:axId val="441852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r>
                  <a:rPr lang="ja-JP"/>
                  <a:t>温室効果ガス排出量</a:t>
                </a:r>
                <a:r>
                  <a:rPr lang="en-US"/>
                  <a:t>[ton-CO2]</a:t>
                </a:r>
                <a:endParaRPr lang="ja-JP"/>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1850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ja-JP" altLang="ja-JP" sz="1400" b="0" i="0" baseline="0">
                <a:solidFill>
                  <a:sysClr val="windowText" lastClr="000000"/>
                </a:solidFill>
                <a:effectLst/>
                <a:latin typeface="ＭＳ 明朝" panose="02020609040205080304" pitchFamily="17" charset="-128"/>
                <a:ea typeface="ＭＳ 明朝" panose="02020609040205080304" pitchFamily="17" charset="-128"/>
              </a:rPr>
              <a:t>電気使用に伴う排出量の推移</a:t>
            </a:r>
            <a:endParaRPr lang="ja-JP" altLang="ja-JP" sz="1400">
              <a:solidFill>
                <a:sysClr val="windowText" lastClr="000000"/>
              </a:solidFill>
              <a:effectLst/>
              <a:latin typeface="ＭＳ 明朝" panose="02020609040205080304" pitchFamily="17" charset="-128"/>
              <a:ea typeface="ＭＳ 明朝" panose="02020609040205080304" pitchFamily="17" charset="-128"/>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ja-JP" altLang="en-US" sz="1400">
              <a:solidFill>
                <a:sysClr val="windowText" lastClr="000000"/>
              </a:solidFill>
            </a:endParaRPr>
          </a:p>
        </c:rich>
      </c:tx>
      <c:layout>
        <c:manualLayout>
          <c:xMode val="edge"/>
          <c:yMode val="edge"/>
          <c:x val="0.26712489063867018"/>
          <c:y val="2.77777777777777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tx>
                <c:rich>
                  <a:bodyPr/>
                  <a:lstStyle/>
                  <a:p>
                    <a:fld id="{ED70959B-62CC-44A3-ADA8-592B92FAAE98}" type="VALUE">
                      <a:rPr lang="en-US" altLang="ja-JP">
                        <a:latin typeface="ＭＳ 明朝" panose="02020609040205080304" pitchFamily="17" charset="-128"/>
                        <a:ea typeface="ＭＳ 明朝" panose="02020609040205080304" pitchFamily="17" charset="-128"/>
                      </a:rPr>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D23DB956-CE26-4AB5-B4E9-200A070C1C19}" type="VALUE">
                      <a:rPr lang="en-US" altLang="ja-JP">
                        <a:latin typeface="ＭＳ 明朝" panose="02020609040205080304" pitchFamily="17" charset="-128"/>
                        <a:ea typeface="ＭＳ 明朝" panose="02020609040205080304" pitchFamily="17" charset="-128"/>
                      </a:rPr>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2F03E8A9-9933-47E6-8DD0-2B4A701AD501}" type="VALUE">
                      <a:rPr lang="en-US" altLang="ja-JP">
                        <a:latin typeface="ＭＳ 明朝" panose="02020609040205080304" pitchFamily="17" charset="-128"/>
                        <a:ea typeface="ＭＳ 明朝" panose="02020609040205080304" pitchFamily="17" charset="-128"/>
                      </a:rPr>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A6B19F77-3D16-4FDF-9A42-6E922A0E3A5F}" type="VALUE">
                      <a:rPr lang="en-US" altLang="ja-JP">
                        <a:latin typeface="ＭＳ 明朝" panose="02020609040205080304" pitchFamily="17" charset="-128"/>
                        <a:ea typeface="ＭＳ 明朝" panose="02020609040205080304" pitchFamily="17" charset="-128"/>
                      </a:rPr>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ea"/>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'2024データ'!$B$15:$E$15</c:f>
              <c:strCache>
                <c:ptCount val="4"/>
                <c:pt idx="0">
                  <c:v>2013年度
（基準年度）</c:v>
                </c:pt>
                <c:pt idx="1">
                  <c:v>2022年度</c:v>
                </c:pt>
                <c:pt idx="2">
                  <c:v>2023年度</c:v>
                </c:pt>
                <c:pt idx="3">
                  <c:v>2024年度</c:v>
                </c:pt>
              </c:strCache>
            </c:strRef>
          </c:cat>
          <c:val>
            <c:numRef>
              <c:f>'2024データ'!$B$21:$E$21</c:f>
              <c:numCache>
                <c:formatCode>0_ </c:formatCode>
                <c:ptCount val="4"/>
                <c:pt idx="0">
                  <c:v>8565.7900919627973</c:v>
                </c:pt>
                <c:pt idx="1">
                  <c:v>5834.783829</c:v>
                </c:pt>
                <c:pt idx="2">
                  <c:v>4241</c:v>
                </c:pt>
                <c:pt idx="3">
                  <c:v>5171</c:v>
                </c:pt>
              </c:numCache>
            </c:numRef>
          </c:val>
        </c:ser>
        <c:dLbls>
          <c:showLegendKey val="0"/>
          <c:showVal val="0"/>
          <c:showCatName val="0"/>
          <c:showSerName val="0"/>
          <c:showPercent val="0"/>
          <c:showBubbleSize val="0"/>
        </c:dLbls>
        <c:gapWidth val="219"/>
        <c:overlap val="-27"/>
        <c:axId val="441850576"/>
        <c:axId val="441849792"/>
      </c:barChart>
      <c:catAx>
        <c:axId val="44185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441849792"/>
        <c:crosses val="autoZero"/>
        <c:auto val="1"/>
        <c:lblAlgn val="ctr"/>
        <c:lblOffset val="100"/>
        <c:noMultiLvlLbl val="0"/>
      </c:catAx>
      <c:valAx>
        <c:axId val="44184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ja-JP" altLang="ja-JP" sz="1000" b="0" i="0" baseline="0">
                    <a:solidFill>
                      <a:sysClr val="windowText" lastClr="000000"/>
                    </a:solidFill>
                    <a:effectLst/>
                    <a:latin typeface="ＭＳ 明朝" panose="02020609040205080304" pitchFamily="17" charset="-128"/>
                    <a:ea typeface="ＭＳ 明朝" panose="02020609040205080304" pitchFamily="17" charset="-128"/>
                  </a:rPr>
                  <a:t>温室効果ガス排出量</a:t>
                </a:r>
                <a:r>
                  <a:rPr lang="en-US" altLang="ja-JP" sz="1000" b="0" i="0" baseline="0">
                    <a:solidFill>
                      <a:sysClr val="windowText" lastClr="000000"/>
                    </a:solidFill>
                    <a:effectLst/>
                    <a:latin typeface="ＭＳ 明朝" panose="02020609040205080304" pitchFamily="17" charset="-128"/>
                    <a:ea typeface="ＭＳ 明朝" panose="02020609040205080304" pitchFamily="17" charset="-128"/>
                  </a:rPr>
                  <a:t>[ton-CO2]</a:t>
                </a:r>
                <a:endParaRPr lang="ja-JP" altLang="ja-JP" sz="1000">
                  <a:solidFill>
                    <a:sysClr val="windowText" lastClr="000000"/>
                  </a:solidFill>
                  <a:effectLst/>
                  <a:latin typeface="ＭＳ 明朝" panose="02020609040205080304" pitchFamily="17" charset="-128"/>
                  <a:ea typeface="ＭＳ 明朝" panose="02020609040205080304" pitchFamily="17" charset="-128"/>
                </a:endParaRPr>
              </a:p>
            </c:rich>
          </c:tx>
          <c:layout>
            <c:manualLayout>
              <c:xMode val="edge"/>
              <c:yMode val="edge"/>
              <c:x val="2.3557126030624265E-2"/>
              <c:y val="0.23882264716910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44185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ja-JP" altLang="en-US">
                <a:latin typeface="ＭＳ 明朝" panose="02020609040205080304" pitchFamily="17" charset="-128"/>
                <a:ea typeface="ＭＳ 明朝" panose="02020609040205080304" pitchFamily="17" charset="-128"/>
              </a:rPr>
              <a:t>消費電力量（</a:t>
            </a:r>
            <a:r>
              <a:rPr lang="en-US" altLang="ja-JP">
                <a:latin typeface="ＭＳ 明朝" panose="02020609040205080304" pitchFamily="17" charset="-128"/>
                <a:ea typeface="ＭＳ 明朝" panose="02020609040205080304" pitchFamily="17" charset="-128"/>
              </a:rPr>
              <a:t>2024</a:t>
            </a:r>
            <a:r>
              <a:rPr lang="ja-JP" altLang="en-US">
                <a:latin typeface="ＭＳ 明朝" panose="02020609040205080304" pitchFamily="17" charset="-128"/>
                <a:ea typeface="ＭＳ 明朝" panose="02020609040205080304" pitchFamily="17" charset="-128"/>
              </a:rPr>
              <a:t>年度）</a:t>
            </a:r>
            <a:endParaRPr lang="ja-JP">
              <a:latin typeface="ＭＳ 明朝" panose="02020609040205080304" pitchFamily="17" charset="-128"/>
              <a:ea typeface="ＭＳ 明朝" panose="02020609040205080304" pitchFamily="17" charset="-128"/>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manualLayout>
          <c:layoutTarget val="inner"/>
          <c:xMode val="edge"/>
          <c:yMode val="edge"/>
          <c:x val="0.16554183358659114"/>
          <c:y val="0.14892787524366471"/>
          <c:w val="0.75646912556983004"/>
          <c:h val="0.48002578625040293"/>
        </c:manualLayout>
      </c:layout>
      <c:barChart>
        <c:barDir val="col"/>
        <c:grouping val="clustered"/>
        <c:varyColors val="0"/>
        <c:ser>
          <c:idx val="0"/>
          <c:order val="0"/>
          <c:tx>
            <c:v>2023年度</c:v>
          </c:tx>
          <c:spPr>
            <a:solidFill>
              <a:schemeClr val="accent1"/>
            </a:solidFill>
            <a:ln>
              <a:noFill/>
            </a:ln>
            <a:effectLst/>
          </c:spPr>
          <c:invertIfNegative val="0"/>
          <c:cat>
            <c:strRef>
              <c:f>Sheet2!$B$2:$B$23</c:f>
              <c:strCache>
                <c:ptCount val="22"/>
                <c:pt idx="0">
                  <c:v>商工観光課</c:v>
                </c:pt>
                <c:pt idx="1">
                  <c:v>都市整備課</c:v>
                </c:pt>
                <c:pt idx="2">
                  <c:v>建設課</c:v>
                </c:pt>
                <c:pt idx="3">
                  <c:v>文化振興課</c:v>
                </c:pt>
                <c:pt idx="4">
                  <c:v>大野原支所</c:v>
                </c:pt>
                <c:pt idx="5">
                  <c:v>人権課</c:v>
                </c:pt>
                <c:pt idx="6">
                  <c:v>伊吹支所</c:v>
                </c:pt>
                <c:pt idx="7">
                  <c:v>危機管理課</c:v>
                </c:pt>
                <c:pt idx="8">
                  <c:v>教育総務課</c:v>
                </c:pt>
                <c:pt idx="9">
                  <c:v>農林水産課</c:v>
                </c:pt>
                <c:pt idx="10">
                  <c:v>下水道課</c:v>
                </c:pt>
                <c:pt idx="11">
                  <c:v>子育て支援課</c:v>
                </c:pt>
                <c:pt idx="12">
                  <c:v>健康増進課</c:v>
                </c:pt>
                <c:pt idx="13">
                  <c:v>生活環境課</c:v>
                </c:pt>
                <c:pt idx="14">
                  <c:v>市民スポーツ課</c:v>
                </c:pt>
                <c:pt idx="15">
                  <c:v>学校給食課</c:v>
                </c:pt>
                <c:pt idx="16">
                  <c:v>学校教育課</c:v>
                </c:pt>
                <c:pt idx="17">
                  <c:v>こども家庭課</c:v>
                </c:pt>
                <c:pt idx="18">
                  <c:v>市民課</c:v>
                </c:pt>
                <c:pt idx="19">
                  <c:v>高齢介護課</c:v>
                </c:pt>
                <c:pt idx="20">
                  <c:v>総務課</c:v>
                </c:pt>
                <c:pt idx="21">
                  <c:v>豊浜支所</c:v>
                </c:pt>
              </c:strCache>
            </c:strRef>
          </c:cat>
          <c:val>
            <c:numRef>
              <c:f>Sheet2!$C$2:$C$23</c:f>
              <c:numCache>
                <c:formatCode>General</c:formatCode>
                <c:ptCount val="22"/>
                <c:pt idx="0">
                  <c:v>389331</c:v>
                </c:pt>
                <c:pt idx="1">
                  <c:v>151027</c:v>
                </c:pt>
                <c:pt idx="2">
                  <c:v>607221</c:v>
                </c:pt>
                <c:pt idx="3">
                  <c:v>1336926</c:v>
                </c:pt>
                <c:pt idx="4">
                  <c:v>169028</c:v>
                </c:pt>
                <c:pt idx="5">
                  <c:v>17952</c:v>
                </c:pt>
                <c:pt idx="6">
                  <c:v>197088</c:v>
                </c:pt>
                <c:pt idx="7">
                  <c:v>45364</c:v>
                </c:pt>
                <c:pt idx="8">
                  <c:v>2541327</c:v>
                </c:pt>
                <c:pt idx="9">
                  <c:v>19516</c:v>
                </c:pt>
                <c:pt idx="10">
                  <c:v>2516244</c:v>
                </c:pt>
                <c:pt idx="11">
                  <c:v>764920</c:v>
                </c:pt>
                <c:pt idx="12">
                  <c:v>28852</c:v>
                </c:pt>
                <c:pt idx="13">
                  <c:v>69662</c:v>
                </c:pt>
                <c:pt idx="14">
                  <c:v>1118917</c:v>
                </c:pt>
                <c:pt idx="15">
                  <c:v>310437</c:v>
                </c:pt>
                <c:pt idx="16">
                  <c:v>22661</c:v>
                </c:pt>
                <c:pt idx="17">
                  <c:v>0</c:v>
                </c:pt>
                <c:pt idx="18">
                  <c:v>265546</c:v>
                </c:pt>
                <c:pt idx="19">
                  <c:v>20213</c:v>
                </c:pt>
                <c:pt idx="20">
                  <c:v>616191</c:v>
                </c:pt>
                <c:pt idx="21">
                  <c:v>193371</c:v>
                </c:pt>
              </c:numCache>
            </c:numRef>
          </c:val>
        </c:ser>
        <c:ser>
          <c:idx val="1"/>
          <c:order val="1"/>
          <c:tx>
            <c:v>2024年度</c:v>
          </c:tx>
          <c:spPr>
            <a:solidFill>
              <a:schemeClr val="accent2"/>
            </a:solidFill>
            <a:ln>
              <a:noFill/>
            </a:ln>
            <a:effectLst/>
          </c:spPr>
          <c:invertIfNegative val="0"/>
          <c:cat>
            <c:strRef>
              <c:f>Sheet2!$B$2:$B$23</c:f>
              <c:strCache>
                <c:ptCount val="22"/>
                <c:pt idx="0">
                  <c:v>商工観光課</c:v>
                </c:pt>
                <c:pt idx="1">
                  <c:v>都市整備課</c:v>
                </c:pt>
                <c:pt idx="2">
                  <c:v>建設課</c:v>
                </c:pt>
                <c:pt idx="3">
                  <c:v>文化振興課</c:v>
                </c:pt>
                <c:pt idx="4">
                  <c:v>大野原支所</c:v>
                </c:pt>
                <c:pt idx="5">
                  <c:v>人権課</c:v>
                </c:pt>
                <c:pt idx="6">
                  <c:v>伊吹支所</c:v>
                </c:pt>
                <c:pt idx="7">
                  <c:v>危機管理課</c:v>
                </c:pt>
                <c:pt idx="8">
                  <c:v>教育総務課</c:v>
                </c:pt>
                <c:pt idx="9">
                  <c:v>農林水産課</c:v>
                </c:pt>
                <c:pt idx="10">
                  <c:v>下水道課</c:v>
                </c:pt>
                <c:pt idx="11">
                  <c:v>子育て支援課</c:v>
                </c:pt>
                <c:pt idx="12">
                  <c:v>健康増進課</c:v>
                </c:pt>
                <c:pt idx="13">
                  <c:v>生活環境課</c:v>
                </c:pt>
                <c:pt idx="14">
                  <c:v>市民スポーツ課</c:v>
                </c:pt>
                <c:pt idx="15">
                  <c:v>学校給食課</c:v>
                </c:pt>
                <c:pt idx="16">
                  <c:v>学校教育課</c:v>
                </c:pt>
                <c:pt idx="17">
                  <c:v>こども家庭課</c:v>
                </c:pt>
                <c:pt idx="18">
                  <c:v>市民課</c:v>
                </c:pt>
                <c:pt idx="19">
                  <c:v>高齢介護課</c:v>
                </c:pt>
                <c:pt idx="20">
                  <c:v>総務課</c:v>
                </c:pt>
                <c:pt idx="21">
                  <c:v>豊浜支所</c:v>
                </c:pt>
              </c:strCache>
            </c:strRef>
          </c:cat>
          <c:val>
            <c:numRef>
              <c:f>Sheet2!$D$2:$D$23</c:f>
              <c:numCache>
                <c:formatCode>General</c:formatCode>
                <c:ptCount val="22"/>
                <c:pt idx="0">
                  <c:v>394148</c:v>
                </c:pt>
                <c:pt idx="1">
                  <c:v>137109</c:v>
                </c:pt>
                <c:pt idx="2">
                  <c:v>598656</c:v>
                </c:pt>
                <c:pt idx="3">
                  <c:v>1397271</c:v>
                </c:pt>
                <c:pt idx="4">
                  <c:v>216378</c:v>
                </c:pt>
                <c:pt idx="5">
                  <c:v>16355</c:v>
                </c:pt>
                <c:pt idx="6">
                  <c:v>195326</c:v>
                </c:pt>
                <c:pt idx="7">
                  <c:v>44709</c:v>
                </c:pt>
                <c:pt idx="8">
                  <c:v>2592808</c:v>
                </c:pt>
                <c:pt idx="9">
                  <c:v>23103.8</c:v>
                </c:pt>
                <c:pt idx="10">
                  <c:v>2123628</c:v>
                </c:pt>
                <c:pt idx="11">
                  <c:v>787935</c:v>
                </c:pt>
                <c:pt idx="12">
                  <c:v>29837</c:v>
                </c:pt>
                <c:pt idx="13">
                  <c:v>74536</c:v>
                </c:pt>
                <c:pt idx="14">
                  <c:v>1166873</c:v>
                </c:pt>
                <c:pt idx="15">
                  <c:v>319059</c:v>
                </c:pt>
                <c:pt idx="16">
                  <c:v>24541</c:v>
                </c:pt>
                <c:pt idx="17">
                  <c:v>0</c:v>
                </c:pt>
                <c:pt idx="18">
                  <c:v>289031</c:v>
                </c:pt>
                <c:pt idx="19">
                  <c:v>19925</c:v>
                </c:pt>
                <c:pt idx="20">
                  <c:v>657556</c:v>
                </c:pt>
                <c:pt idx="21">
                  <c:v>194190</c:v>
                </c:pt>
              </c:numCache>
            </c:numRef>
          </c:val>
        </c:ser>
        <c:dLbls>
          <c:showLegendKey val="0"/>
          <c:showVal val="0"/>
          <c:showCatName val="0"/>
          <c:showSerName val="0"/>
          <c:showPercent val="0"/>
          <c:showBubbleSize val="0"/>
        </c:dLbls>
        <c:gapWidth val="219"/>
        <c:overlap val="-27"/>
        <c:axId val="441856456"/>
        <c:axId val="441851752"/>
      </c:barChart>
      <c:catAx>
        <c:axId val="44185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1851752"/>
        <c:crosses val="autoZero"/>
        <c:auto val="1"/>
        <c:lblAlgn val="ctr"/>
        <c:lblOffset val="100"/>
        <c:noMultiLvlLbl val="0"/>
      </c:catAx>
      <c:valAx>
        <c:axId val="441851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r>
                  <a:rPr lang="ja-JP" altLang="en-US" sz="1000" b="0" i="0" baseline="0">
                    <a:effectLst/>
                    <a:latin typeface="ＭＳ 明朝" panose="02020609040205080304" pitchFamily="17" charset="-128"/>
                    <a:ea typeface="ＭＳ 明朝" panose="02020609040205080304" pitchFamily="17" charset="-128"/>
                  </a:rPr>
                  <a:t>消費電力量</a:t>
                </a:r>
                <a:r>
                  <a:rPr lang="en-US" altLang="ja-JP" sz="1000" b="0" i="0" baseline="0">
                    <a:effectLst/>
                    <a:latin typeface="ＭＳ 明朝" panose="02020609040205080304" pitchFamily="17" charset="-128"/>
                    <a:ea typeface="ＭＳ 明朝" panose="02020609040205080304" pitchFamily="17" charset="-128"/>
                  </a:rPr>
                  <a:t>[kWh]</a:t>
                </a:r>
                <a:endParaRPr lang="ja-JP" altLang="ja-JP" sz="1000">
                  <a:effectLst/>
                  <a:latin typeface="ＭＳ 明朝" panose="02020609040205080304" pitchFamily="17" charset="-128"/>
                  <a:ea typeface="ＭＳ 明朝" panose="02020609040205080304" pitchFamily="17" charset="-128"/>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1856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ja-JP" altLang="en-US">
                <a:solidFill>
                  <a:schemeClr val="tx1"/>
                </a:solidFill>
                <a:latin typeface="ＭＳ 明朝" panose="02020609040205080304" pitchFamily="17" charset="-128"/>
                <a:ea typeface="ＭＳ 明朝" panose="02020609040205080304" pitchFamily="17" charset="-128"/>
              </a:rPr>
              <a:t>使用電力量増加率（</a:t>
            </a:r>
            <a:r>
              <a:rPr lang="en-US" altLang="ja-JP">
                <a:solidFill>
                  <a:schemeClr val="tx1"/>
                </a:solidFill>
                <a:latin typeface="ＭＳ 明朝" panose="02020609040205080304" pitchFamily="17" charset="-128"/>
                <a:ea typeface="ＭＳ 明朝" panose="02020609040205080304" pitchFamily="17" charset="-128"/>
              </a:rPr>
              <a:t>2023</a:t>
            </a:r>
            <a:r>
              <a:rPr lang="ja-JP" altLang="en-US">
                <a:solidFill>
                  <a:schemeClr val="tx1"/>
                </a:solidFill>
                <a:latin typeface="ＭＳ 明朝" panose="02020609040205080304" pitchFamily="17" charset="-128"/>
                <a:ea typeface="ＭＳ 明朝" panose="02020609040205080304" pitchFamily="17" charset="-128"/>
              </a:rPr>
              <a:t>年度比）</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dLbl>
              <c:idx val="13"/>
              <c:layout>
                <c:manualLayout>
                  <c:x val="-4.5326763133756783E-2"/>
                  <c:y val="5.586536578933506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5.8546920337916301E-2"/>
                  <c:y val="-5.586536578933506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6.798999599078237E-2"/>
                  <c:y val="-5.586536578933506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6.798999599078237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8.8764762427087487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0.1945272097391867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0.2001930551309063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0.31539857809587141"/>
                  <c:y val="-1.3966341447333766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部・課ごと!$R$2:$R$22</c:f>
              <c:strCache>
                <c:ptCount val="21"/>
                <c:pt idx="0">
                  <c:v>大野原支所</c:v>
                </c:pt>
                <c:pt idx="1">
                  <c:v>農林水産課</c:v>
                </c:pt>
                <c:pt idx="2">
                  <c:v>市民課</c:v>
                </c:pt>
                <c:pt idx="3">
                  <c:v>学校教育課</c:v>
                </c:pt>
                <c:pt idx="4">
                  <c:v>生活環境課</c:v>
                </c:pt>
                <c:pt idx="5">
                  <c:v>総務課</c:v>
                </c:pt>
                <c:pt idx="6">
                  <c:v>文化振興課</c:v>
                </c:pt>
                <c:pt idx="7">
                  <c:v>市民スポーツ課</c:v>
                </c:pt>
                <c:pt idx="8">
                  <c:v>健康増進課</c:v>
                </c:pt>
                <c:pt idx="9">
                  <c:v>学校給食課</c:v>
                </c:pt>
                <c:pt idx="10">
                  <c:v>教育総務課</c:v>
                </c:pt>
                <c:pt idx="11">
                  <c:v>商工観光課</c:v>
                </c:pt>
                <c:pt idx="12">
                  <c:v>豊浜支所</c:v>
                </c:pt>
                <c:pt idx="13">
                  <c:v>子育て支援課</c:v>
                </c:pt>
                <c:pt idx="14">
                  <c:v>伊吹支所</c:v>
                </c:pt>
                <c:pt idx="15">
                  <c:v>建設課</c:v>
                </c:pt>
                <c:pt idx="16">
                  <c:v>高齢介護課</c:v>
                </c:pt>
                <c:pt idx="17">
                  <c:v>危機管理課</c:v>
                </c:pt>
                <c:pt idx="18">
                  <c:v>人権課</c:v>
                </c:pt>
                <c:pt idx="19">
                  <c:v>都市整備課</c:v>
                </c:pt>
                <c:pt idx="20">
                  <c:v>下水道課</c:v>
                </c:pt>
              </c:strCache>
            </c:strRef>
          </c:cat>
          <c:val>
            <c:numRef>
              <c:f>部・課ごと!$U$2:$U$22</c:f>
              <c:numCache>
                <c:formatCode>0%</c:formatCode>
                <c:ptCount val="21"/>
                <c:pt idx="0">
                  <c:v>0.2801311025392243</c:v>
                </c:pt>
                <c:pt idx="1">
                  <c:v>0.18383890141422418</c:v>
                </c:pt>
                <c:pt idx="2">
                  <c:v>8.8440420868700714E-2</c:v>
                </c:pt>
                <c:pt idx="3">
                  <c:v>8.2961916949825687E-2</c:v>
                </c:pt>
                <c:pt idx="4">
                  <c:v>6.9966409233154378E-2</c:v>
                </c:pt>
                <c:pt idx="5">
                  <c:v>6.7130159317484353E-2</c:v>
                </c:pt>
                <c:pt idx="6">
                  <c:v>4.8844139466208303E-2</c:v>
                </c:pt>
                <c:pt idx="7">
                  <c:v>4.2859300555805301E-2</c:v>
                </c:pt>
                <c:pt idx="8">
                  <c:v>3.4139747677803964E-2</c:v>
                </c:pt>
                <c:pt idx="9">
                  <c:v>2.777375119589482E-2</c:v>
                </c:pt>
                <c:pt idx="10">
                  <c:v>2.0257526874739064E-2</c:v>
                </c:pt>
                <c:pt idx="11">
                  <c:v>8.4122192089239115E-3</c:v>
                </c:pt>
                <c:pt idx="12">
                  <c:v>4.2353817273531194E-3</c:v>
                </c:pt>
                <c:pt idx="13">
                  <c:v>-4.3031949419429288E-3</c:v>
                </c:pt>
                <c:pt idx="14">
                  <c:v>-8.9401688585809391E-3</c:v>
                </c:pt>
                <c:pt idx="15">
                  <c:v>-1.4105243395732362E-2</c:v>
                </c:pt>
                <c:pt idx="16">
                  <c:v>-1.4248256072824419E-2</c:v>
                </c:pt>
                <c:pt idx="17">
                  <c:v>-2.6986441489477465E-2</c:v>
                </c:pt>
                <c:pt idx="18">
                  <c:v>-8.8959447415329768E-2</c:v>
                </c:pt>
                <c:pt idx="19">
                  <c:v>-9.2155707257642674E-2</c:v>
                </c:pt>
                <c:pt idx="20">
                  <c:v>-0.15603256281982192</c:v>
                </c:pt>
              </c:numCache>
            </c:numRef>
          </c:val>
        </c:ser>
        <c:dLbls>
          <c:dLblPos val="outEnd"/>
          <c:showLegendKey val="0"/>
          <c:showVal val="1"/>
          <c:showCatName val="0"/>
          <c:showSerName val="0"/>
          <c:showPercent val="0"/>
          <c:showBubbleSize val="0"/>
        </c:dLbls>
        <c:gapWidth val="182"/>
        <c:axId val="441853320"/>
        <c:axId val="441856848"/>
      </c:barChart>
      <c:catAx>
        <c:axId val="4418533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1856848"/>
        <c:crosses val="autoZero"/>
        <c:auto val="1"/>
        <c:lblAlgn val="ctr"/>
        <c:lblOffset val="100"/>
        <c:noMultiLvlLbl val="0"/>
      </c:catAx>
      <c:valAx>
        <c:axId val="441856848"/>
        <c:scaling>
          <c:orientation val="minMax"/>
        </c:scaling>
        <c:delete val="0"/>
        <c:axPos val="b"/>
        <c:majorGridlines>
          <c:spPr>
            <a:ln w="9525" cap="flat" cmpd="sng" algn="ctr">
              <a:solidFill>
                <a:schemeClr val="bg2">
                  <a:lumMod val="50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1853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0.31879</cdr:x>
      <cdr:y>0.35088</cdr:y>
    </cdr:from>
    <cdr:to>
      <cdr:x>0.42953</cdr:x>
      <cdr:y>0.42106</cdr:y>
    </cdr:to>
    <cdr:sp macro="" textlink="">
      <cdr:nvSpPr>
        <cdr:cNvPr id="2" name="テキスト ボックス 1"/>
        <cdr:cNvSpPr txBox="1"/>
      </cdr:nvSpPr>
      <cdr:spPr>
        <a:xfrm xmlns:a="http://schemas.openxmlformats.org/drawingml/2006/main">
          <a:off x="1809727" y="1142996"/>
          <a:ext cx="628660" cy="2286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b="0">
              <a:latin typeface="ＭＳ 明朝" panose="02020609040205080304" pitchFamily="17" charset="-128"/>
              <a:ea typeface="ＭＳ 明朝" panose="02020609040205080304" pitchFamily="17" charset="-128"/>
            </a:rPr>
            <a:t>8,389</a:t>
          </a:r>
        </a:p>
      </cdr:txBody>
    </cdr:sp>
  </cdr:relSizeAnchor>
  <cdr:relSizeAnchor xmlns:cdr="http://schemas.openxmlformats.org/drawingml/2006/chartDrawing">
    <cdr:from>
      <cdr:x>0.17282</cdr:x>
      <cdr:y>0.19005</cdr:y>
    </cdr:from>
    <cdr:to>
      <cdr:x>0.28859</cdr:x>
      <cdr:y>0.26023</cdr:y>
    </cdr:to>
    <cdr:sp macro="" textlink="">
      <cdr:nvSpPr>
        <cdr:cNvPr id="4" name="テキスト ボックス 3"/>
        <cdr:cNvSpPr txBox="1"/>
      </cdr:nvSpPr>
      <cdr:spPr>
        <a:xfrm xmlns:a="http://schemas.openxmlformats.org/drawingml/2006/main">
          <a:off x="981078" y="619110"/>
          <a:ext cx="657222" cy="2286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b="0">
              <a:latin typeface="ＭＳ 明朝" panose="02020609040205080304" pitchFamily="17" charset="-128"/>
              <a:ea typeface="ＭＳ 明朝" panose="02020609040205080304" pitchFamily="17" charset="-128"/>
            </a:rPr>
            <a:t>11,686</a:t>
          </a:r>
        </a:p>
      </cdr:txBody>
    </cdr:sp>
  </cdr:relSizeAnchor>
  <cdr:relSizeAnchor xmlns:cdr="http://schemas.openxmlformats.org/drawingml/2006/chartDrawing">
    <cdr:from>
      <cdr:x>0.45806</cdr:x>
      <cdr:y>0.43275</cdr:y>
    </cdr:from>
    <cdr:to>
      <cdr:x>0.56376</cdr:x>
      <cdr:y>0.5</cdr:y>
    </cdr:to>
    <cdr:sp macro="" textlink="">
      <cdr:nvSpPr>
        <cdr:cNvPr id="5" name="テキスト ボックス 4"/>
        <cdr:cNvSpPr txBox="1"/>
      </cdr:nvSpPr>
      <cdr:spPr>
        <a:xfrm xmlns:a="http://schemas.openxmlformats.org/drawingml/2006/main">
          <a:off x="2600349" y="1409700"/>
          <a:ext cx="600051" cy="2190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b="0">
              <a:latin typeface="ＭＳ 明朝" panose="02020609040205080304" pitchFamily="17" charset="-128"/>
              <a:ea typeface="ＭＳ 明朝" panose="02020609040205080304" pitchFamily="17" charset="-128"/>
            </a:rPr>
            <a:t>6,792</a:t>
          </a:r>
        </a:p>
      </cdr:txBody>
    </cdr:sp>
  </cdr:relSizeAnchor>
  <cdr:relSizeAnchor xmlns:cdr="http://schemas.openxmlformats.org/drawingml/2006/chartDrawing">
    <cdr:from>
      <cdr:x>0.60402</cdr:x>
      <cdr:y>0.38304</cdr:y>
    </cdr:from>
    <cdr:to>
      <cdr:x>0.71476</cdr:x>
      <cdr:y>0.45322</cdr:y>
    </cdr:to>
    <cdr:sp macro="" textlink="">
      <cdr:nvSpPr>
        <cdr:cNvPr id="6" name="テキスト ボックス 5"/>
        <cdr:cNvSpPr txBox="1"/>
      </cdr:nvSpPr>
      <cdr:spPr>
        <a:xfrm xmlns:a="http://schemas.openxmlformats.org/drawingml/2006/main">
          <a:off x="3428977" y="1247772"/>
          <a:ext cx="628660" cy="2286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b="0">
              <a:latin typeface="ＭＳ 明朝" panose="02020609040205080304" pitchFamily="17" charset="-128"/>
              <a:ea typeface="ＭＳ 明朝" panose="02020609040205080304" pitchFamily="17" charset="-128"/>
            </a:rPr>
            <a:t>7,707</a:t>
          </a:r>
        </a:p>
      </cdr:txBody>
    </cdr:sp>
  </cdr:relSizeAnchor>
</c:userShapes>
</file>

<file path=word/drawings/drawing2.xml><?xml version="1.0" encoding="utf-8"?>
<c:userShapes xmlns:c="http://schemas.openxmlformats.org/drawingml/2006/chart">
  <cdr:relSizeAnchor xmlns:cdr="http://schemas.openxmlformats.org/drawingml/2006/chartDrawing">
    <cdr:from>
      <cdr:x>0.72397</cdr:x>
      <cdr:y>0.30893</cdr:y>
    </cdr:from>
    <cdr:to>
      <cdr:x>0.94164</cdr:x>
      <cdr:y>0.37383</cdr:y>
    </cdr:to>
    <cdr:sp macro="" textlink="">
      <cdr:nvSpPr>
        <cdr:cNvPr id="2" name="テキスト ボックス 1"/>
        <cdr:cNvSpPr txBox="1"/>
      </cdr:nvSpPr>
      <cdr:spPr>
        <a:xfrm xmlns:a="http://schemas.openxmlformats.org/drawingml/2006/main">
          <a:off x="4371975" y="1133475"/>
          <a:ext cx="13144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0.73975</cdr:x>
      <cdr:y>0.34008</cdr:y>
    </cdr:from>
    <cdr:to>
      <cdr:x>0.89117</cdr:x>
      <cdr:y>0.41537</cdr:y>
    </cdr:to>
    <cdr:sp macro="" textlink="">
      <cdr:nvSpPr>
        <cdr:cNvPr id="3" name="テキスト ボックス 2"/>
        <cdr:cNvSpPr txBox="1"/>
      </cdr:nvSpPr>
      <cdr:spPr>
        <a:xfrm xmlns:a="http://schemas.openxmlformats.org/drawingml/2006/main">
          <a:off x="4467225" y="1247775"/>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エネルギー起源</a:t>
          </a:r>
          <a:r>
            <a:rPr lang="en-US" altLang="ja-JP" sz="900">
              <a:latin typeface="ＭＳ 明朝" panose="02020609040205080304" pitchFamily="17" charset="-128"/>
              <a:ea typeface="ＭＳ 明朝" panose="02020609040205080304" pitchFamily="17" charset="-128"/>
            </a:rPr>
            <a:t>CO2</a:t>
          </a:r>
          <a:r>
            <a:rPr lang="ja-JP" altLang="en-US" sz="900">
              <a:latin typeface="ＭＳ 明朝" panose="02020609040205080304" pitchFamily="17" charset="-128"/>
              <a:ea typeface="ＭＳ 明朝" panose="02020609040205080304" pitchFamily="17" charset="-128"/>
            </a:rPr>
            <a:t>以外</a:t>
          </a:r>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0.73975</cdr:x>
      <cdr:y>0.40498</cdr:y>
    </cdr:from>
    <cdr:to>
      <cdr:x>0.89117</cdr:x>
      <cdr:y>0.48027</cdr:y>
    </cdr:to>
    <cdr:sp macro="" textlink="">
      <cdr:nvSpPr>
        <cdr:cNvPr id="4" name="テキスト ボックス 3"/>
        <cdr:cNvSpPr txBox="1"/>
      </cdr:nvSpPr>
      <cdr:spPr>
        <a:xfrm xmlns:a="http://schemas.openxmlformats.org/drawingml/2006/main">
          <a:off x="4467225" y="1485900"/>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電気</a:t>
          </a:r>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0.73975</cdr:x>
      <cdr:y>0.48287</cdr:y>
    </cdr:from>
    <cdr:to>
      <cdr:x>0.89117</cdr:x>
      <cdr:y>0.55815</cdr:y>
    </cdr:to>
    <cdr:sp macro="" textlink="">
      <cdr:nvSpPr>
        <cdr:cNvPr id="5" name="テキスト ボックス 4"/>
        <cdr:cNvSpPr txBox="1"/>
      </cdr:nvSpPr>
      <cdr:spPr>
        <a:xfrm xmlns:a="http://schemas.openxmlformats.org/drawingml/2006/main">
          <a:off x="4467225" y="1771650"/>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latin typeface="ＭＳ 明朝" panose="02020609040205080304" pitchFamily="17" charset="-128"/>
              <a:ea typeface="ＭＳ 明朝" panose="02020609040205080304" pitchFamily="17" charset="-128"/>
            </a:rPr>
            <a:t>LPG</a:t>
          </a:r>
        </a:p>
      </cdr:txBody>
    </cdr:sp>
  </cdr:relSizeAnchor>
  <cdr:relSizeAnchor xmlns:cdr="http://schemas.openxmlformats.org/drawingml/2006/chartDrawing">
    <cdr:from>
      <cdr:x>0.73975</cdr:x>
      <cdr:y>0.55815</cdr:y>
    </cdr:from>
    <cdr:to>
      <cdr:x>0.89117</cdr:x>
      <cdr:y>0.63344</cdr:y>
    </cdr:to>
    <cdr:sp macro="" textlink="">
      <cdr:nvSpPr>
        <cdr:cNvPr id="6" name="テキスト ボックス 5"/>
        <cdr:cNvSpPr txBox="1"/>
      </cdr:nvSpPr>
      <cdr:spPr>
        <a:xfrm xmlns:a="http://schemas.openxmlformats.org/drawingml/2006/main">
          <a:off x="4467225" y="2047875"/>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latin typeface="ＭＳ 明朝" panose="02020609040205080304" pitchFamily="17" charset="-128"/>
              <a:ea typeface="ＭＳ 明朝" panose="02020609040205080304" pitchFamily="17" charset="-128"/>
            </a:rPr>
            <a:t>A</a:t>
          </a:r>
          <a:r>
            <a:rPr lang="ja-JP" altLang="en-US" sz="900">
              <a:latin typeface="ＭＳ 明朝" panose="02020609040205080304" pitchFamily="17" charset="-128"/>
              <a:ea typeface="ＭＳ 明朝" panose="02020609040205080304" pitchFamily="17" charset="-128"/>
            </a:rPr>
            <a:t>重油</a:t>
          </a:r>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0.74025</cdr:x>
      <cdr:y>0.69998</cdr:y>
    </cdr:from>
    <cdr:to>
      <cdr:x>0.89167</cdr:x>
      <cdr:y>0.77527</cdr:y>
    </cdr:to>
    <cdr:sp macro="" textlink="">
      <cdr:nvSpPr>
        <cdr:cNvPr id="7" name="テキスト ボックス 6"/>
        <cdr:cNvSpPr txBox="1"/>
      </cdr:nvSpPr>
      <cdr:spPr>
        <a:xfrm xmlns:a="http://schemas.openxmlformats.org/drawingml/2006/main">
          <a:off x="4230509" y="2217986"/>
          <a:ext cx="865366" cy="2385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軽油</a:t>
          </a:r>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0.73975</cdr:x>
      <cdr:y>0.62838</cdr:y>
    </cdr:from>
    <cdr:to>
      <cdr:x>0.89117</cdr:x>
      <cdr:y>0.70367</cdr:y>
    </cdr:to>
    <cdr:sp macro="" textlink="">
      <cdr:nvSpPr>
        <cdr:cNvPr id="8" name="テキスト ボックス 7"/>
        <cdr:cNvSpPr txBox="1"/>
      </cdr:nvSpPr>
      <cdr:spPr>
        <a:xfrm xmlns:a="http://schemas.openxmlformats.org/drawingml/2006/main">
          <a:off x="4227671" y="1991115"/>
          <a:ext cx="865366" cy="2385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灯油</a:t>
          </a:r>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0.73975</cdr:x>
      <cdr:y>0.77103</cdr:y>
    </cdr:from>
    <cdr:to>
      <cdr:x>0.89117</cdr:x>
      <cdr:y>0.84631</cdr:y>
    </cdr:to>
    <cdr:sp macro="" textlink="">
      <cdr:nvSpPr>
        <cdr:cNvPr id="9" name="テキスト ボックス 8"/>
        <cdr:cNvSpPr txBox="1"/>
      </cdr:nvSpPr>
      <cdr:spPr>
        <a:xfrm xmlns:a="http://schemas.openxmlformats.org/drawingml/2006/main">
          <a:off x="4467225" y="2828925"/>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ガソリン</a:t>
          </a:r>
          <a:endParaRPr lang="en-US" altLang="ja-JP" sz="900">
            <a:latin typeface="ＭＳ 明朝" panose="02020609040205080304" pitchFamily="17" charset="-128"/>
            <a:ea typeface="ＭＳ 明朝" panose="02020609040205080304" pitchFamily="17"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C9492-19E7-45C6-BF61-F9FFB7904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6646</TotalTime>
  <Pages>13</Pages>
  <Words>463</Words>
  <Characters>2641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大山　将央</dc:creator>
  <cp:keywords/>
  <dc:description/>
  <cp:lastModifiedBy>竹安　勝功</cp:lastModifiedBy>
  <cp:revision>242</cp:revision>
  <cp:lastPrinted>2026-01-04T23:44:00Z</cp:lastPrinted>
  <dcterms:created xsi:type="dcterms:W3CDTF">2017-09-01T03:59:00Z</dcterms:created>
  <dcterms:modified xsi:type="dcterms:W3CDTF">2026-01-05T05:31:00Z</dcterms:modified>
</cp:coreProperties>
</file>