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2F" w:rsidRDefault="00900F0D" w:rsidP="00C3302F">
      <w:pPr>
        <w:jc w:val="center"/>
        <w:rPr>
          <w:rFonts w:hAnsi="ＭＳ 明朝"/>
          <w:noProof/>
          <w:color w:val="000000"/>
          <w:kern w:val="0"/>
          <w:sz w:val="22"/>
          <w:szCs w:val="22"/>
        </w:rPr>
      </w:pPr>
      <w:r>
        <w:rPr>
          <w:rFonts w:hAnsi="ＭＳ 明朝"/>
          <w:noProof/>
          <w:color w:val="000000"/>
          <w:kern w:val="0"/>
          <w:sz w:val="22"/>
          <w:szCs w:val="22"/>
        </w:rPr>
        <w:pict>
          <v:rect id="_x0000_s1026" style="position:absolute;left:0;text-align:left;margin-left:0;margin-top:-17.95pt;width:159.8pt;height:18.05pt;z-index:251660288;v-text-anchor:middle" stroked="f">
            <v:textbox style="mso-next-textbox:#_x0000_s1026" inset="0,0,0,0">
              <w:txbxContent>
                <w:p w:rsidR="00FF6E4C" w:rsidRPr="008432FB" w:rsidRDefault="00FF6E4C" w:rsidP="00C3302F">
                  <w:pPr>
                    <w:rPr>
                      <w:rFonts w:ascii="ＭＳ 明朝" w:hAnsi="ＭＳ 明朝"/>
                    </w:rPr>
                  </w:pPr>
                  <w:r w:rsidRPr="008432FB">
                    <w:rPr>
                      <w:rFonts w:ascii="ＭＳ 明朝" w:hAnsi="ＭＳ 明朝" w:hint="eastAsia"/>
                    </w:rPr>
                    <w:t>様式第１</w:t>
                  </w:r>
                  <w:r>
                    <w:rPr>
                      <w:rFonts w:ascii="ＭＳ 明朝" w:hAnsi="ＭＳ 明朝" w:hint="eastAsia"/>
                    </w:rPr>
                    <w:t>３</w:t>
                  </w:r>
                  <w:r w:rsidRPr="008432FB">
                    <w:rPr>
                      <w:rFonts w:ascii="ＭＳ 明朝" w:hAnsi="ＭＳ 明朝" w:hint="eastAsia"/>
                    </w:rPr>
                    <w:t>（第</w:t>
                  </w:r>
                  <w:r>
                    <w:rPr>
                      <w:rFonts w:ascii="ＭＳ 明朝" w:hAnsi="ＭＳ 明朝" w:hint="eastAsia"/>
                    </w:rPr>
                    <w:t>１２</w:t>
                  </w:r>
                  <w:r w:rsidRPr="008432FB">
                    <w:rPr>
                      <w:rFonts w:ascii="ＭＳ 明朝" w:hAnsi="ＭＳ 明朝" w:hint="eastAsia"/>
                    </w:rPr>
                    <w:t>条関係）</w:t>
                  </w:r>
                </w:p>
              </w:txbxContent>
            </v:textbox>
          </v:rect>
        </w:pict>
      </w:r>
      <w:r w:rsidR="00C3302F" w:rsidRPr="00C3302F">
        <w:rPr>
          <w:rFonts w:hAnsi="ＭＳ 明朝" w:hint="eastAsia"/>
          <w:noProof/>
          <w:color w:val="000000"/>
          <w:kern w:val="0"/>
          <w:sz w:val="22"/>
          <w:szCs w:val="22"/>
        </w:rPr>
        <w:t>水質測定記録表</w:t>
      </w:r>
    </w:p>
    <w:p w:rsidR="00FF6E4C" w:rsidRPr="00FF6E4C" w:rsidRDefault="00FF6E4C" w:rsidP="00FF6E4C">
      <w:pPr>
        <w:wordWrap w:val="0"/>
        <w:jc w:val="right"/>
        <w:rPr>
          <w:rFonts w:hAnsi="ＭＳ 明朝"/>
          <w:color w:val="000000"/>
          <w:sz w:val="22"/>
          <w:szCs w:val="22"/>
          <w:u w:val="single"/>
        </w:rPr>
      </w:pPr>
      <w:r>
        <w:rPr>
          <w:rFonts w:hAnsi="ＭＳ 明朝" w:hint="eastAsia"/>
          <w:color w:val="000000"/>
          <w:sz w:val="22"/>
          <w:szCs w:val="22"/>
          <w:u w:val="single"/>
        </w:rPr>
        <w:t xml:space="preserve">事業場名　　　　　　　　　　　　　　　　　　　　</w:t>
      </w:r>
    </w:p>
    <w:tbl>
      <w:tblPr>
        <w:tblStyle w:val="a5"/>
        <w:tblW w:w="13338" w:type="dxa"/>
        <w:tblLook w:val="04A0" w:firstRow="1" w:lastRow="0" w:firstColumn="1" w:lastColumn="0" w:noHBand="0" w:noVBand="1"/>
      </w:tblPr>
      <w:tblGrid>
        <w:gridCol w:w="1304"/>
        <w:gridCol w:w="1037"/>
        <w:gridCol w:w="1134"/>
        <w:gridCol w:w="1304"/>
        <w:gridCol w:w="850"/>
        <w:gridCol w:w="850"/>
        <w:gridCol w:w="907"/>
        <w:gridCol w:w="907"/>
        <w:gridCol w:w="907"/>
        <w:gridCol w:w="907"/>
        <w:gridCol w:w="907"/>
        <w:gridCol w:w="907"/>
        <w:gridCol w:w="1417"/>
      </w:tblGrid>
      <w:tr w:rsidR="000C138A" w:rsidTr="005055B2">
        <w:trPr>
          <w:trHeight w:val="454"/>
        </w:trPr>
        <w:tc>
          <w:tcPr>
            <w:tcW w:w="1304" w:type="dxa"/>
            <w:vMerge w:val="restart"/>
            <w:vAlign w:val="center"/>
          </w:tcPr>
          <w:p w:rsidR="000C138A" w:rsidRDefault="000C138A" w:rsidP="00241C76">
            <w:pPr>
              <w:jc w:val="center"/>
            </w:pPr>
            <w:r>
              <w:rPr>
                <w:rFonts w:hint="eastAsia"/>
              </w:rPr>
              <w:t>測定年月日及び時刻</w:t>
            </w:r>
          </w:p>
        </w:tc>
        <w:tc>
          <w:tcPr>
            <w:tcW w:w="2171" w:type="dxa"/>
            <w:gridSpan w:val="2"/>
            <w:vAlign w:val="center"/>
          </w:tcPr>
          <w:p w:rsidR="000C138A" w:rsidRDefault="000C138A" w:rsidP="00FF6E4C">
            <w:pPr>
              <w:jc w:val="center"/>
            </w:pPr>
            <w:r>
              <w:rPr>
                <w:rFonts w:hint="eastAsia"/>
              </w:rPr>
              <w:t>測定場所</w:t>
            </w:r>
          </w:p>
        </w:tc>
        <w:tc>
          <w:tcPr>
            <w:tcW w:w="1304" w:type="dxa"/>
            <w:vMerge w:val="restart"/>
            <w:vAlign w:val="center"/>
          </w:tcPr>
          <w:p w:rsidR="000C138A" w:rsidRDefault="000C138A" w:rsidP="00FF6E4C">
            <w:pPr>
              <w:jc w:val="center"/>
            </w:pPr>
            <w:r>
              <w:rPr>
                <w:rFonts w:hint="eastAsia"/>
              </w:rPr>
              <w:t>特定施設の使用状況</w:t>
            </w:r>
          </w:p>
        </w:tc>
        <w:tc>
          <w:tcPr>
            <w:tcW w:w="850" w:type="dxa"/>
            <w:vMerge w:val="restart"/>
            <w:vAlign w:val="center"/>
          </w:tcPr>
          <w:p w:rsidR="000C138A" w:rsidRDefault="000C138A" w:rsidP="00FF6E4C">
            <w:pPr>
              <w:jc w:val="center"/>
            </w:pPr>
            <w:r>
              <w:rPr>
                <w:rFonts w:hint="eastAsia"/>
              </w:rPr>
              <w:t>採水者</w:t>
            </w:r>
          </w:p>
        </w:tc>
        <w:tc>
          <w:tcPr>
            <w:tcW w:w="850" w:type="dxa"/>
            <w:vMerge w:val="restart"/>
            <w:vAlign w:val="center"/>
          </w:tcPr>
          <w:p w:rsidR="000C138A" w:rsidRDefault="000C138A" w:rsidP="00FF6E4C">
            <w:pPr>
              <w:jc w:val="center"/>
            </w:pPr>
            <w:r>
              <w:rPr>
                <w:rFonts w:hint="eastAsia"/>
              </w:rPr>
              <w:t>分析者</w:t>
            </w:r>
          </w:p>
        </w:tc>
        <w:tc>
          <w:tcPr>
            <w:tcW w:w="5442" w:type="dxa"/>
            <w:gridSpan w:val="6"/>
            <w:vAlign w:val="center"/>
          </w:tcPr>
          <w:p w:rsidR="000C138A" w:rsidRDefault="000C138A" w:rsidP="00FF6E4C">
            <w:pPr>
              <w:jc w:val="center"/>
            </w:pPr>
            <w:r>
              <w:rPr>
                <w:rFonts w:hint="eastAsia"/>
              </w:rPr>
              <w:t>測定項目</w:t>
            </w:r>
          </w:p>
        </w:tc>
        <w:tc>
          <w:tcPr>
            <w:tcW w:w="1417" w:type="dxa"/>
            <w:vMerge w:val="restart"/>
            <w:vAlign w:val="center"/>
          </w:tcPr>
          <w:p w:rsidR="000C138A" w:rsidRDefault="000C138A" w:rsidP="00FF6E4C">
            <w:pPr>
              <w:jc w:val="center"/>
            </w:pPr>
            <w:r>
              <w:rPr>
                <w:rFonts w:hint="eastAsia"/>
              </w:rPr>
              <w:t>備考</w:t>
            </w:r>
          </w:p>
        </w:tc>
      </w:tr>
      <w:tr w:rsidR="000C138A" w:rsidTr="000C138A">
        <w:tc>
          <w:tcPr>
            <w:tcW w:w="1304" w:type="dxa"/>
            <w:vMerge/>
            <w:tcBorders>
              <w:bottom w:val="double" w:sz="4" w:space="0" w:color="auto"/>
            </w:tcBorders>
            <w:vAlign w:val="center"/>
          </w:tcPr>
          <w:p w:rsidR="000C138A" w:rsidRDefault="000C138A" w:rsidP="00FF6E4C">
            <w:pPr>
              <w:jc w:val="center"/>
            </w:pPr>
          </w:p>
        </w:tc>
        <w:tc>
          <w:tcPr>
            <w:tcW w:w="1037" w:type="dxa"/>
            <w:tcBorders>
              <w:bottom w:val="double" w:sz="4" w:space="0" w:color="auto"/>
            </w:tcBorders>
            <w:vAlign w:val="center"/>
          </w:tcPr>
          <w:p w:rsidR="000C138A" w:rsidRDefault="000C138A" w:rsidP="00FF6E4C">
            <w:pPr>
              <w:jc w:val="center"/>
            </w:pPr>
            <w:r>
              <w:rPr>
                <w:rFonts w:hint="eastAsia"/>
              </w:rPr>
              <w:t>名称</w:t>
            </w:r>
          </w:p>
        </w:tc>
        <w:tc>
          <w:tcPr>
            <w:tcW w:w="1134" w:type="dxa"/>
            <w:tcBorders>
              <w:bottom w:val="double" w:sz="4" w:space="0" w:color="auto"/>
            </w:tcBorders>
            <w:vAlign w:val="center"/>
          </w:tcPr>
          <w:p w:rsidR="000C138A" w:rsidRDefault="000C138A" w:rsidP="00FF6E4C">
            <w:pPr>
              <w:jc w:val="center"/>
            </w:pPr>
            <w:r>
              <w:rPr>
                <w:rFonts w:hint="eastAsia"/>
              </w:rPr>
              <w:t>排水量</w:t>
            </w:r>
          </w:p>
          <w:p w:rsidR="000C138A" w:rsidRDefault="000C138A" w:rsidP="00FF6E4C">
            <w:pPr>
              <w:jc w:val="center"/>
            </w:pPr>
            <w:r>
              <w:rPr>
                <w:rFonts w:hint="eastAsia"/>
              </w:rPr>
              <w:t>(</w:t>
            </w:r>
            <w:r>
              <w:rPr>
                <w:rFonts w:hint="eastAsia"/>
              </w:rPr>
              <w:t>ｍ</w:t>
            </w:r>
            <w:r w:rsidRPr="00FF6E4C">
              <w:rPr>
                <w:rFonts w:hint="eastAsia"/>
                <w:vertAlign w:val="superscript"/>
              </w:rPr>
              <w:t>３</w:t>
            </w:r>
            <w:r>
              <w:rPr>
                <w:rFonts w:hint="eastAsia"/>
              </w:rPr>
              <w:t>／日</w:t>
            </w:r>
            <w:r>
              <w:rPr>
                <w:rFonts w:hint="eastAsia"/>
              </w:rPr>
              <w:t>)</w:t>
            </w:r>
          </w:p>
        </w:tc>
        <w:tc>
          <w:tcPr>
            <w:tcW w:w="1304" w:type="dxa"/>
            <w:vMerge/>
            <w:tcBorders>
              <w:bottom w:val="double" w:sz="4" w:space="0" w:color="auto"/>
            </w:tcBorders>
            <w:vAlign w:val="center"/>
          </w:tcPr>
          <w:p w:rsidR="000C138A" w:rsidRDefault="000C138A" w:rsidP="00FF6E4C">
            <w:pPr>
              <w:jc w:val="center"/>
            </w:pPr>
          </w:p>
        </w:tc>
        <w:tc>
          <w:tcPr>
            <w:tcW w:w="850" w:type="dxa"/>
            <w:vMerge/>
            <w:tcBorders>
              <w:bottom w:val="double" w:sz="4" w:space="0" w:color="auto"/>
            </w:tcBorders>
            <w:vAlign w:val="center"/>
          </w:tcPr>
          <w:p w:rsidR="000C138A" w:rsidRDefault="000C138A" w:rsidP="00FF6E4C">
            <w:pPr>
              <w:jc w:val="center"/>
            </w:pPr>
          </w:p>
        </w:tc>
        <w:tc>
          <w:tcPr>
            <w:tcW w:w="850" w:type="dxa"/>
            <w:vMerge/>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1417" w:type="dxa"/>
            <w:vMerge/>
            <w:tcBorders>
              <w:bottom w:val="double" w:sz="4" w:space="0" w:color="auto"/>
            </w:tcBorders>
            <w:vAlign w:val="center"/>
          </w:tcPr>
          <w:p w:rsidR="000C138A" w:rsidRDefault="000C138A" w:rsidP="00FF6E4C">
            <w:pPr>
              <w:jc w:val="center"/>
            </w:pPr>
          </w:p>
        </w:tc>
      </w:tr>
      <w:tr w:rsidR="00FF6E4C" w:rsidTr="00241C76">
        <w:trPr>
          <w:trHeight w:val="510"/>
        </w:trPr>
        <w:tc>
          <w:tcPr>
            <w:tcW w:w="1304" w:type="dxa"/>
            <w:tcBorders>
              <w:top w:val="double" w:sz="4" w:space="0" w:color="auto"/>
            </w:tcBorders>
          </w:tcPr>
          <w:p w:rsidR="00FF6E4C" w:rsidRDefault="00FF6E4C"/>
        </w:tc>
        <w:tc>
          <w:tcPr>
            <w:tcW w:w="1037" w:type="dxa"/>
            <w:tcBorders>
              <w:top w:val="double" w:sz="4" w:space="0" w:color="auto"/>
            </w:tcBorders>
          </w:tcPr>
          <w:p w:rsidR="00FF6E4C" w:rsidRDefault="00FF6E4C"/>
        </w:tc>
        <w:tc>
          <w:tcPr>
            <w:tcW w:w="1134" w:type="dxa"/>
            <w:tcBorders>
              <w:top w:val="double" w:sz="4" w:space="0" w:color="auto"/>
            </w:tcBorders>
          </w:tcPr>
          <w:p w:rsidR="00FF6E4C" w:rsidRDefault="00FF6E4C"/>
        </w:tc>
        <w:tc>
          <w:tcPr>
            <w:tcW w:w="1304" w:type="dxa"/>
            <w:tcBorders>
              <w:top w:val="double" w:sz="4" w:space="0" w:color="auto"/>
            </w:tcBorders>
          </w:tcPr>
          <w:p w:rsidR="00FF6E4C" w:rsidRDefault="00FF6E4C"/>
        </w:tc>
        <w:tc>
          <w:tcPr>
            <w:tcW w:w="850" w:type="dxa"/>
            <w:tcBorders>
              <w:top w:val="double" w:sz="4" w:space="0" w:color="auto"/>
            </w:tcBorders>
          </w:tcPr>
          <w:p w:rsidR="00FF6E4C" w:rsidRDefault="00FF6E4C"/>
        </w:tc>
        <w:tc>
          <w:tcPr>
            <w:tcW w:w="850"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1417" w:type="dxa"/>
            <w:tcBorders>
              <w:top w:val="double" w:sz="4" w:space="0" w:color="auto"/>
            </w:tcBorders>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900F0D" w:rsidTr="00241C76">
        <w:trPr>
          <w:trHeight w:val="510"/>
        </w:trPr>
        <w:tc>
          <w:tcPr>
            <w:tcW w:w="1304" w:type="dxa"/>
          </w:tcPr>
          <w:p w:rsidR="00900F0D" w:rsidRDefault="00900F0D">
            <w:bookmarkStart w:id="0" w:name="_GoBack"/>
            <w:bookmarkEnd w:id="0"/>
          </w:p>
        </w:tc>
        <w:tc>
          <w:tcPr>
            <w:tcW w:w="1037" w:type="dxa"/>
          </w:tcPr>
          <w:p w:rsidR="00900F0D" w:rsidRDefault="00900F0D"/>
        </w:tc>
        <w:tc>
          <w:tcPr>
            <w:tcW w:w="1134" w:type="dxa"/>
          </w:tcPr>
          <w:p w:rsidR="00900F0D" w:rsidRDefault="00900F0D"/>
        </w:tc>
        <w:tc>
          <w:tcPr>
            <w:tcW w:w="1304" w:type="dxa"/>
          </w:tcPr>
          <w:p w:rsidR="00900F0D" w:rsidRDefault="00900F0D"/>
        </w:tc>
        <w:tc>
          <w:tcPr>
            <w:tcW w:w="850" w:type="dxa"/>
          </w:tcPr>
          <w:p w:rsidR="00900F0D" w:rsidRDefault="00900F0D"/>
        </w:tc>
        <w:tc>
          <w:tcPr>
            <w:tcW w:w="850" w:type="dxa"/>
          </w:tcPr>
          <w:p w:rsidR="00900F0D" w:rsidRDefault="00900F0D"/>
        </w:tc>
        <w:tc>
          <w:tcPr>
            <w:tcW w:w="907" w:type="dxa"/>
          </w:tcPr>
          <w:p w:rsidR="00900F0D" w:rsidRDefault="00900F0D"/>
        </w:tc>
        <w:tc>
          <w:tcPr>
            <w:tcW w:w="907" w:type="dxa"/>
          </w:tcPr>
          <w:p w:rsidR="00900F0D" w:rsidRDefault="00900F0D"/>
        </w:tc>
        <w:tc>
          <w:tcPr>
            <w:tcW w:w="907" w:type="dxa"/>
          </w:tcPr>
          <w:p w:rsidR="00900F0D" w:rsidRDefault="00900F0D"/>
        </w:tc>
        <w:tc>
          <w:tcPr>
            <w:tcW w:w="907" w:type="dxa"/>
          </w:tcPr>
          <w:p w:rsidR="00900F0D" w:rsidRDefault="00900F0D"/>
        </w:tc>
        <w:tc>
          <w:tcPr>
            <w:tcW w:w="907" w:type="dxa"/>
          </w:tcPr>
          <w:p w:rsidR="00900F0D" w:rsidRDefault="00900F0D"/>
        </w:tc>
        <w:tc>
          <w:tcPr>
            <w:tcW w:w="907" w:type="dxa"/>
          </w:tcPr>
          <w:p w:rsidR="00900F0D" w:rsidRDefault="00900F0D"/>
        </w:tc>
        <w:tc>
          <w:tcPr>
            <w:tcW w:w="1417" w:type="dxa"/>
          </w:tcPr>
          <w:p w:rsidR="00900F0D" w:rsidRDefault="00900F0D"/>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bl>
    <w:p w:rsidR="00921672" w:rsidRDefault="00FF6E4C">
      <w:r>
        <w:rPr>
          <w:rFonts w:hint="eastAsia"/>
        </w:rPr>
        <w:t>備考</w:t>
      </w:r>
    </w:p>
    <w:p w:rsidR="00FF6E4C" w:rsidRDefault="005055B2" w:rsidP="005055B2">
      <w:pPr>
        <w:snapToGrid w:val="0"/>
      </w:pPr>
      <w:r w:rsidRPr="00FB7AEE">
        <w:rPr>
          <w:rFonts w:hAnsi="ＭＳ 明朝" w:hint="eastAsia"/>
          <w:sz w:val="22"/>
          <w:szCs w:val="22"/>
        </w:rPr>
        <w:t xml:space="preserve">１　</w:t>
      </w:r>
      <w:r w:rsidR="00FF6E4C" w:rsidRPr="00FF6E4C">
        <w:rPr>
          <w:rFonts w:hint="eastAsia"/>
        </w:rPr>
        <w:t>採水の年月日と分析の年月日が異なる場合には，備考欄にこれを明示すること。</w:t>
      </w:r>
    </w:p>
    <w:p w:rsidR="00FF6E4C" w:rsidRDefault="005055B2" w:rsidP="005055B2">
      <w:pPr>
        <w:snapToGrid w:val="0"/>
        <w:ind w:left="210" w:hangingChars="100" w:hanging="210"/>
      </w:pPr>
      <w:r>
        <w:rPr>
          <w:rFonts w:hint="eastAsia"/>
        </w:rPr>
        <w:t xml:space="preserve">２　</w:t>
      </w:r>
      <w:r w:rsidR="00FF6E4C">
        <w:rPr>
          <w:rFonts w:hint="eastAsia"/>
        </w:rPr>
        <w:t>ダイオキシン類についての測定の記録は，ダイオキシン類の量をその毒性に応じて下水の水質の検定方法等に関する省令第</w:t>
      </w:r>
      <w:r w:rsidR="00FF6E4C">
        <w:rPr>
          <w:rFonts w:hint="eastAsia"/>
        </w:rPr>
        <w:t>9</w:t>
      </w:r>
      <w:r w:rsidR="00FF6E4C">
        <w:rPr>
          <w:rFonts w:hint="eastAsia"/>
        </w:rPr>
        <w:t>条に規定するところにより</w:t>
      </w:r>
      <w:r w:rsidR="00FF6E4C">
        <w:rPr>
          <w:rFonts w:hint="eastAsia"/>
        </w:rPr>
        <w:t>2,3,7,8-</w:t>
      </w:r>
      <w:r w:rsidR="00FF6E4C">
        <w:rPr>
          <w:rFonts w:hint="eastAsia"/>
        </w:rPr>
        <w:t>四塩化ジベンゾ</w:t>
      </w:r>
      <w:r w:rsidR="00FF6E4C">
        <w:rPr>
          <w:rFonts w:hint="eastAsia"/>
        </w:rPr>
        <w:t>-</w:t>
      </w:r>
      <w:r w:rsidR="00FF6E4C">
        <w:rPr>
          <w:rFonts w:hint="eastAsia"/>
        </w:rPr>
        <w:t>パラ</w:t>
      </w:r>
      <w:r w:rsidR="00FF6E4C">
        <w:rPr>
          <w:rFonts w:hint="eastAsia"/>
        </w:rPr>
        <w:t>-</w:t>
      </w:r>
      <w:r w:rsidR="00FF6E4C">
        <w:rPr>
          <w:rFonts w:hint="eastAsia"/>
        </w:rPr>
        <w:t>ジオキシンの量に換算した数値で行うこと。（５年間保存すること）</w:t>
      </w:r>
    </w:p>
    <w:sectPr w:rsidR="00FF6E4C" w:rsidSect="00C3302F">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4C" w:rsidRDefault="00FF6E4C" w:rsidP="00FF6E4C">
      <w:r>
        <w:separator/>
      </w:r>
    </w:p>
  </w:endnote>
  <w:endnote w:type="continuationSeparator" w:id="0">
    <w:p w:rsidR="00FF6E4C" w:rsidRDefault="00FF6E4C"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4C" w:rsidRDefault="00FF6E4C" w:rsidP="00FF6E4C">
      <w:r>
        <w:separator/>
      </w:r>
    </w:p>
  </w:footnote>
  <w:footnote w:type="continuationSeparator" w:id="0">
    <w:p w:rsidR="00FF6E4C" w:rsidRDefault="00FF6E4C" w:rsidP="00FF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6A4"/>
    <w:multiLevelType w:val="hybridMultilevel"/>
    <w:tmpl w:val="037629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302F"/>
    <w:rsid w:val="000C138A"/>
    <w:rsid w:val="000D0FE0"/>
    <w:rsid w:val="00241C76"/>
    <w:rsid w:val="002A6258"/>
    <w:rsid w:val="003D28FF"/>
    <w:rsid w:val="005055B2"/>
    <w:rsid w:val="00514156"/>
    <w:rsid w:val="0053733A"/>
    <w:rsid w:val="00542A67"/>
    <w:rsid w:val="006D2E94"/>
    <w:rsid w:val="0072425F"/>
    <w:rsid w:val="00900F0D"/>
    <w:rsid w:val="00921672"/>
    <w:rsid w:val="009372D0"/>
    <w:rsid w:val="00AB00B6"/>
    <w:rsid w:val="00AE539B"/>
    <w:rsid w:val="00BB4DD8"/>
    <w:rsid w:val="00C3302F"/>
    <w:rsid w:val="00C34CDF"/>
    <w:rsid w:val="00D07F4F"/>
    <w:rsid w:val="00D829AB"/>
    <w:rsid w:val="00F3160D"/>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59509A5-ACF4-4584-9EBE-51F03515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3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2F"/>
    <w:pPr>
      <w:widowControl w:val="0"/>
      <w:spacing w:line="240" w:lineRule="auto"/>
      <w:jc w:val="both"/>
    </w:pPr>
    <w:rPr>
      <w:rFonts w:ascii="ＭＳ Ｐ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302F"/>
    <w:pPr>
      <w:tabs>
        <w:tab w:val="center" w:pos="4252"/>
        <w:tab w:val="right" w:pos="8504"/>
      </w:tabs>
      <w:snapToGrid w:val="0"/>
    </w:pPr>
    <w:rPr>
      <w:szCs w:val="20"/>
    </w:rPr>
  </w:style>
  <w:style w:type="character" w:customStyle="1" w:styleId="a4">
    <w:name w:val="フッター (文字)"/>
    <w:basedOn w:val="a0"/>
    <w:link w:val="a3"/>
    <w:rsid w:val="00C3302F"/>
    <w:rPr>
      <w:rFonts w:ascii="ＭＳ Ｐ明朝" w:eastAsia="ＭＳ 明朝" w:hAnsi="Century" w:cs="Times New Roman"/>
      <w:szCs w:val="20"/>
    </w:rPr>
  </w:style>
  <w:style w:type="table" w:styleId="a5">
    <w:name w:val="Table Grid"/>
    <w:basedOn w:val="a1"/>
    <w:uiPriority w:val="59"/>
    <w:rsid w:val="00C330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F6E4C"/>
    <w:pPr>
      <w:tabs>
        <w:tab w:val="center" w:pos="4252"/>
        <w:tab w:val="right" w:pos="8504"/>
      </w:tabs>
      <w:snapToGrid w:val="0"/>
    </w:pPr>
  </w:style>
  <w:style w:type="character" w:customStyle="1" w:styleId="a7">
    <w:name w:val="ヘッダー (文字)"/>
    <w:basedOn w:val="a0"/>
    <w:link w:val="a6"/>
    <w:uiPriority w:val="99"/>
    <w:semiHidden/>
    <w:rsid w:val="00FF6E4C"/>
    <w:rPr>
      <w:rFonts w:ascii="ＭＳ Ｐ明朝" w:eastAsia="ＭＳ 明朝" w:hAnsi="Century" w:cs="Times New Roman"/>
      <w:szCs w:val="21"/>
    </w:rPr>
  </w:style>
  <w:style w:type="paragraph" w:styleId="a8">
    <w:name w:val="List Paragraph"/>
    <w:basedOn w:val="a"/>
    <w:uiPriority w:val="34"/>
    <w:qFormat/>
    <w:rsid w:val="00FF6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